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Default="003C5F26" w:rsidP="007D3F4E">
      <w:pPr>
        <w:pStyle w:val="1a"/>
      </w:pPr>
      <w:bookmarkStart w:id="0" w:name="_Toc156826407"/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4BC88DCA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4625340" cy="1036320"/>
                <wp:effectExtent l="0" t="0" r="0" b="317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2FD16F6A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4B5045">
                                <w:rPr>
                                  <w:szCs w:val="22"/>
                                  <w:lang w:val="ru-RU"/>
                                </w:rPr>
                                <w:t>06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4B5045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21.95pt;width:364.2pt;height:81.6pt;z-index:251659264;mso-wrap-distance-bottom:42.55pt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2FD16F6A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4B5045">
                          <w:rPr>
                            <w:szCs w:val="22"/>
                            <w:lang w:val="ru-RU"/>
                          </w:rPr>
                          <w:t>06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4B5045">
                          <w:rPr>
                            <w:szCs w:val="22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topAndBottom"/>
              </v:group>
            </w:pict>
          </mc:Fallback>
        </mc:AlternateContent>
      </w:r>
      <w:r w:rsidR="005D0D50" w:rsidRPr="007D3F4E">
        <w:t>АННОТАЦИИ</w:t>
      </w:r>
    </w:p>
    <w:p w14:paraId="00C8CE04" w14:textId="77777777" w:rsidR="00625499" w:rsidRPr="0030514A" w:rsidRDefault="00625499" w:rsidP="004375C7">
      <w:pPr>
        <w:pStyle w:val="af7"/>
        <w:spacing w:line="252" w:lineRule="auto"/>
      </w:pPr>
      <w:bookmarkStart w:id="1" w:name="_Toc123054577"/>
      <w:bookmarkStart w:id="2" w:name="_Toc123106849"/>
      <w:bookmarkStart w:id="3" w:name="_Toc124577445"/>
      <w:bookmarkStart w:id="4" w:name="_Toc125294096"/>
      <w:bookmarkEnd w:id="0"/>
      <w:r w:rsidRPr="0030514A">
        <w:rPr>
          <w:i/>
        </w:rPr>
        <w:t>Умбиталиев А. А., Цыцулин</w:t>
      </w:r>
      <w:bookmarkEnd w:id="1"/>
      <w:bookmarkEnd w:id="2"/>
      <w:bookmarkEnd w:id="3"/>
      <w:bookmarkEnd w:id="4"/>
      <w:r w:rsidRPr="0030514A">
        <w:rPr>
          <w:i/>
        </w:rPr>
        <w:t> А. К</w:t>
      </w:r>
      <w:r w:rsidRPr="0030514A">
        <w:t xml:space="preserve">. </w:t>
      </w:r>
      <w:bookmarkStart w:id="5" w:name="_Toc123054578"/>
      <w:bookmarkStart w:id="6" w:name="_Toc123106850"/>
      <w:bookmarkStart w:id="7" w:name="_Toc125294097"/>
      <w:r w:rsidRPr="0030514A">
        <w:rPr>
          <w:b/>
        </w:rPr>
        <w:t>Основные направления развития</w:t>
      </w:r>
      <w:r w:rsidRPr="0030514A">
        <w:rPr>
          <w:b/>
        </w:rPr>
        <w:br/>
        <w:t>телевизионной техники</w:t>
      </w:r>
      <w:bookmarkEnd w:id="5"/>
      <w:bookmarkEnd w:id="6"/>
      <w:bookmarkEnd w:id="7"/>
      <w:r w:rsidRPr="0030514A">
        <w:rPr>
          <w:b/>
        </w:rPr>
        <w:t xml:space="preserve">. С. 3–12. </w:t>
      </w:r>
      <w:r w:rsidRPr="0030514A">
        <w:t xml:space="preserve">Рассмотрены основные направления развития техники телевизионного вещания и прикладного телевидения как отраслей техники связи, определяемые влиянием достижений </w:t>
      </w:r>
      <w:proofErr w:type="spellStart"/>
      <w:r w:rsidRPr="0030514A">
        <w:t>микроэлект-роники</w:t>
      </w:r>
      <w:proofErr w:type="spellEnd"/>
      <w:r w:rsidRPr="0030514A">
        <w:t xml:space="preserve"> и компьютерной техники, приведшему ко второму этапу твердотельной революции в телевидении.</w:t>
      </w:r>
    </w:p>
    <w:p w14:paraId="32942E8B" w14:textId="77777777" w:rsidR="00625499" w:rsidRPr="0030514A" w:rsidRDefault="00625499" w:rsidP="004375C7">
      <w:pPr>
        <w:pStyle w:val="af7"/>
        <w:spacing w:line="252" w:lineRule="auto"/>
      </w:pPr>
      <w:bookmarkStart w:id="8" w:name="_Toc124577448"/>
      <w:bookmarkStart w:id="9" w:name="_Toc125294099"/>
      <w:r w:rsidRPr="0030514A">
        <w:rPr>
          <w:i/>
        </w:rPr>
        <w:t>Варгин П. С.</w:t>
      </w:r>
      <w:r w:rsidRPr="0030514A">
        <w:t xml:space="preserve"> </w:t>
      </w:r>
      <w:bookmarkStart w:id="10" w:name="_Toc125294100"/>
      <w:bookmarkEnd w:id="8"/>
      <w:bookmarkEnd w:id="9"/>
      <w:r w:rsidRPr="0030514A">
        <w:rPr>
          <w:b/>
        </w:rPr>
        <w:t>Объёмное телевидение – требование XXI века</w:t>
      </w:r>
      <w:bookmarkEnd w:id="10"/>
      <w:r w:rsidRPr="0030514A">
        <w:t xml:space="preserve">. </w:t>
      </w:r>
      <w:r w:rsidRPr="0030514A">
        <w:br/>
      </w:r>
      <w:r w:rsidRPr="0030514A">
        <w:rPr>
          <w:rStyle w:val="af8"/>
          <w:b/>
        </w:rPr>
        <w:t>С. 13–25</w:t>
      </w:r>
      <w:r w:rsidRPr="0030514A">
        <w:rPr>
          <w:rStyle w:val="af8"/>
        </w:rPr>
        <w:t>.</w:t>
      </w:r>
      <w:r w:rsidRPr="0030514A">
        <w:rPr>
          <w:rStyle w:val="af8"/>
          <w:b/>
        </w:rPr>
        <w:t xml:space="preserve"> </w:t>
      </w:r>
      <w:r w:rsidRPr="0030514A">
        <w:t>Отмечено резкое возрастание интереса в мире к созданию систем воспроизведения объёмного изображения, обусловленное прогрессом в</w:t>
      </w:r>
      <w:r>
        <w:t> </w:t>
      </w:r>
      <w:r w:rsidRPr="0030514A">
        <w:t xml:space="preserve">области компьютерных технологий. Выделено несколько основных проблем на пути создания системы объёмного телевидения: обеспечение естественной работы глаз телезрителя, реализация оглядывания объёмного изображения, получение трёхмерной модели объектов телевизионной съемки и эффективное кодирование объёмных изображений. Предложены методы решения этих проблем. </w:t>
      </w:r>
    </w:p>
    <w:p w14:paraId="79CA6216" w14:textId="77777777" w:rsidR="00625499" w:rsidRPr="0030514A" w:rsidRDefault="00625499" w:rsidP="004375C7">
      <w:pPr>
        <w:pStyle w:val="af7"/>
        <w:spacing w:line="252" w:lineRule="auto"/>
      </w:pPr>
      <w:bookmarkStart w:id="11" w:name="_Toc125294102"/>
      <w:bookmarkStart w:id="12" w:name="_Toc124577451"/>
      <w:bookmarkStart w:id="13" w:name="_Toc123106855"/>
      <w:bookmarkStart w:id="14" w:name="_Toc123054583"/>
      <w:r w:rsidRPr="0030514A">
        <w:rPr>
          <w:i/>
        </w:rPr>
        <w:t>Долгов Д. Г., Третьяк</w:t>
      </w:r>
      <w:bookmarkEnd w:id="11"/>
      <w:bookmarkEnd w:id="12"/>
      <w:bookmarkEnd w:id="13"/>
      <w:bookmarkEnd w:id="14"/>
      <w:r w:rsidRPr="0030514A">
        <w:rPr>
          <w:i/>
        </w:rPr>
        <w:t> С. А.</w:t>
      </w:r>
      <w:r w:rsidRPr="0030514A">
        <w:t xml:space="preserve"> </w:t>
      </w:r>
      <w:bookmarkStart w:id="15" w:name="_Toc125294103"/>
      <w:bookmarkStart w:id="16" w:name="_Toc123106856"/>
      <w:bookmarkStart w:id="17" w:name="_Toc123054584"/>
      <w:r w:rsidRPr="0030514A">
        <w:rPr>
          <w:b/>
        </w:rPr>
        <w:t>Генерация тестовых сигналов  цветности и дальности для системы объёмного телевидения</w:t>
      </w:r>
      <w:bookmarkEnd w:id="15"/>
      <w:bookmarkEnd w:id="16"/>
      <w:bookmarkEnd w:id="17"/>
      <w:r w:rsidRPr="0030514A">
        <w:rPr>
          <w:b/>
        </w:rPr>
        <w:t xml:space="preserve">. </w:t>
      </w:r>
      <w:r w:rsidRPr="0030514A">
        <w:rPr>
          <w:rStyle w:val="af8"/>
          <w:b/>
        </w:rPr>
        <w:t xml:space="preserve">С. 25–32. </w:t>
      </w:r>
      <w:r w:rsidRPr="0030514A">
        <w:t>Рассмотрены различные варианты генерации тестового сигнала для системы объёмного телевидения. Предложены метод генерирования четырехкомпонентных RGBD тестовых сигналов, основанный на использовании современных средств компьютерной графики, и вариант тестовой программы с</w:t>
      </w:r>
      <w:r>
        <w:t> </w:t>
      </w:r>
      <w:r w:rsidRPr="0030514A">
        <w:t>дополнительным блоком формирования сигнала цветности и дальности для системы объёмного телевидения. Показана возможность генерации статических и динамических тестовых сигналов.</w:t>
      </w:r>
    </w:p>
    <w:p w14:paraId="0173A5DE" w14:textId="726B71FF" w:rsidR="00625499" w:rsidRPr="0030514A" w:rsidRDefault="004375C7" w:rsidP="004375C7">
      <w:pPr>
        <w:pStyle w:val="af7"/>
        <w:spacing w:line="252" w:lineRule="auto"/>
      </w:pPr>
      <w:bookmarkStart w:id="18" w:name="_Toc123054588"/>
      <w:bookmarkStart w:id="19" w:name="_Toc123106860"/>
      <w:bookmarkStart w:id="20" w:name="_Toc124577456"/>
      <w:bookmarkStart w:id="21" w:name="_Toc125294107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29C5B" wp14:editId="112923D5">
                <wp:simplePos x="0" y="0"/>
                <wp:positionH relativeFrom="column">
                  <wp:posOffset>73286</wp:posOffset>
                </wp:positionH>
                <wp:positionV relativeFrom="paragraph">
                  <wp:posOffset>936999</wp:posOffset>
                </wp:positionV>
                <wp:extent cx="3886200" cy="282844"/>
                <wp:effectExtent l="0" t="0" r="0" b="31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82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3939A" w14:textId="77777777" w:rsidR="00E614F3" w:rsidRDefault="00E614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29C5B" id="Поле 4" o:spid="_x0000_s1029" type="#_x0000_t202" style="position:absolute;left:0;text-align:left;margin-left:5.75pt;margin-top:73.8pt;width:306pt;height: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" fillcolor="white [3201]" stroked="f" strokeweight=".5pt">
                <v:textbox>
                  <w:txbxContent>
                    <w:p w14:paraId="1453939A" w14:textId="77777777" w:rsidR="00E614F3" w:rsidRDefault="00E614F3"/>
                  </w:txbxContent>
                </v:textbox>
              </v:shape>
            </w:pict>
          </mc:Fallback>
        </mc:AlternateContent>
      </w:r>
      <w:r w:rsidR="00625499" w:rsidRPr="0030514A">
        <w:rPr>
          <w:i/>
        </w:rPr>
        <w:t>Полосин</w:t>
      </w:r>
      <w:bookmarkEnd w:id="18"/>
      <w:bookmarkEnd w:id="19"/>
      <w:bookmarkEnd w:id="20"/>
      <w:bookmarkEnd w:id="21"/>
      <w:r w:rsidR="00625499" w:rsidRPr="0030514A">
        <w:rPr>
          <w:i/>
        </w:rPr>
        <w:t> Л. Л.</w:t>
      </w:r>
      <w:r w:rsidR="00625499" w:rsidRPr="0030514A">
        <w:t xml:space="preserve"> </w:t>
      </w:r>
      <w:bookmarkStart w:id="22" w:name="_Toc123054589"/>
      <w:bookmarkStart w:id="23" w:name="_Toc123106861"/>
      <w:bookmarkStart w:id="24" w:name="_Toc125294108"/>
      <w:r w:rsidR="00625499" w:rsidRPr="0030514A">
        <w:rPr>
          <w:b/>
        </w:rPr>
        <w:t>Основные направления развития цифрового телевизионного вещания</w:t>
      </w:r>
      <w:bookmarkEnd w:id="22"/>
      <w:bookmarkEnd w:id="23"/>
      <w:bookmarkEnd w:id="24"/>
      <w:r w:rsidR="00625499" w:rsidRPr="0030514A">
        <w:rPr>
          <w:b/>
        </w:rPr>
        <w:t xml:space="preserve">. </w:t>
      </w:r>
      <w:r w:rsidR="00625499" w:rsidRPr="0030514A">
        <w:rPr>
          <w:rStyle w:val="af8"/>
          <w:b/>
        </w:rPr>
        <w:t>С. 33–43</w:t>
      </w:r>
      <w:r w:rsidR="00625499" w:rsidRPr="0030514A">
        <w:t>. Дан обзор цифровых вещательных телевизионных систем, которые приняты в Европейском союзе, США и Японии и приведены их основные характеристики.</w:t>
      </w:r>
    </w:p>
    <w:p w14:paraId="4CAEE959" w14:textId="68DC9C77" w:rsidR="00625499" w:rsidRPr="0030514A" w:rsidRDefault="00625499" w:rsidP="00625499">
      <w:pPr>
        <w:pStyle w:val="af7"/>
      </w:pPr>
      <w:bookmarkStart w:id="25" w:name="_Toc123054593"/>
      <w:bookmarkStart w:id="26" w:name="_Toc123106865"/>
      <w:bookmarkStart w:id="27" w:name="_Toc124577459"/>
      <w:bookmarkStart w:id="28" w:name="_Toc125294110"/>
      <w:proofErr w:type="spellStart"/>
      <w:r w:rsidRPr="0030514A">
        <w:rPr>
          <w:i/>
        </w:rPr>
        <w:lastRenderedPageBreak/>
        <w:t>Белонучкин</w:t>
      </w:r>
      <w:proofErr w:type="spellEnd"/>
      <w:r w:rsidRPr="0030514A">
        <w:rPr>
          <w:i/>
        </w:rPr>
        <w:t xml:space="preserve"> П. П., </w:t>
      </w:r>
      <w:proofErr w:type="spellStart"/>
      <w:r w:rsidRPr="0030514A">
        <w:rPr>
          <w:i/>
        </w:rPr>
        <w:t>Шикин</w:t>
      </w:r>
      <w:proofErr w:type="spellEnd"/>
      <w:r w:rsidRPr="0030514A">
        <w:rPr>
          <w:i/>
        </w:rPr>
        <w:t xml:space="preserve"> М. В., </w:t>
      </w:r>
      <w:proofErr w:type="spellStart"/>
      <w:r w:rsidRPr="0030514A">
        <w:rPr>
          <w:i/>
        </w:rPr>
        <w:t>Шостацкий</w:t>
      </w:r>
      <w:bookmarkEnd w:id="25"/>
      <w:bookmarkEnd w:id="26"/>
      <w:bookmarkEnd w:id="27"/>
      <w:bookmarkEnd w:id="28"/>
      <w:proofErr w:type="spellEnd"/>
      <w:r w:rsidRPr="0030514A">
        <w:rPr>
          <w:i/>
        </w:rPr>
        <w:t> Н. Н.</w:t>
      </w:r>
      <w:r w:rsidRPr="0030514A">
        <w:t xml:space="preserve"> </w:t>
      </w:r>
      <w:bookmarkStart w:id="29" w:name="_Toc123054594"/>
      <w:bookmarkStart w:id="30" w:name="_Toc123106866"/>
      <w:bookmarkStart w:id="31" w:name="_Toc125294111"/>
      <w:r w:rsidRPr="0030514A">
        <w:rPr>
          <w:b/>
        </w:rPr>
        <w:t>Модем для передачи цифрового телевизионного сигнала по абонентским телефонным линиям</w:t>
      </w:r>
      <w:bookmarkEnd w:id="29"/>
      <w:bookmarkEnd w:id="30"/>
      <w:bookmarkEnd w:id="31"/>
      <w:r w:rsidRPr="0030514A">
        <w:rPr>
          <w:b/>
        </w:rPr>
        <w:t>.</w:t>
      </w:r>
      <w:r w:rsidRPr="0030514A">
        <w:t xml:space="preserve"> </w:t>
      </w:r>
      <w:r w:rsidRPr="0030514A">
        <w:rPr>
          <w:rStyle w:val="af8"/>
          <w:b/>
        </w:rPr>
        <w:t>С. 44–55</w:t>
      </w:r>
      <w:r w:rsidRPr="0030514A">
        <w:t>. Показана необходимость создания модемов с многопозиционной модуляцией для передачи цифровых телевизионных сигналов по абонентским телефонным линиям, так как существующие модемы предназначены для передачи данных и работают по линиям с очень малой вероятностью ошибок. Выбрана модуляция КАМ-4, обеспечивающая высокую помехоустойчивость и простоту в реализации. Приводятся структурные схемы макета модема с</w:t>
      </w:r>
      <w:r w:rsidR="004E787D">
        <w:t> </w:t>
      </w:r>
      <w:r w:rsidRPr="0030514A">
        <w:t>указанием элементной базы и результаты лабораторных испытаний.</w:t>
      </w:r>
    </w:p>
    <w:p w14:paraId="6D3AE1E8" w14:textId="77777777" w:rsidR="00625499" w:rsidRPr="0030514A" w:rsidRDefault="00625499" w:rsidP="00625499">
      <w:pPr>
        <w:pStyle w:val="af7"/>
        <w:rPr>
          <w:spacing w:val="-4"/>
        </w:rPr>
      </w:pPr>
      <w:bookmarkStart w:id="32" w:name="_Toc123054599"/>
      <w:bookmarkStart w:id="33" w:name="_Toc123106871"/>
      <w:bookmarkStart w:id="34" w:name="_Toc124577464"/>
      <w:bookmarkStart w:id="35" w:name="_Toc125294115"/>
      <w:r w:rsidRPr="0030514A">
        <w:rPr>
          <w:i/>
        </w:rPr>
        <w:t>Алдохина В. Н., Неверов В.</w:t>
      </w:r>
      <w:r>
        <w:rPr>
          <w:i/>
        </w:rPr>
        <w:t> </w:t>
      </w:r>
      <w:r w:rsidRPr="0030514A">
        <w:rPr>
          <w:i/>
        </w:rPr>
        <w:t>В., Савченко О. В., Халиков</w:t>
      </w:r>
      <w:bookmarkEnd w:id="32"/>
      <w:bookmarkEnd w:id="33"/>
      <w:bookmarkEnd w:id="34"/>
      <w:bookmarkEnd w:id="35"/>
      <w:r w:rsidRPr="0030514A">
        <w:rPr>
          <w:i/>
        </w:rPr>
        <w:t> Э. М.</w:t>
      </w:r>
      <w:r w:rsidRPr="0030514A">
        <w:t xml:space="preserve"> </w:t>
      </w:r>
      <w:bookmarkStart w:id="36" w:name="_Toc123054600"/>
      <w:bookmarkStart w:id="37" w:name="_Toc123106872"/>
      <w:bookmarkStart w:id="38" w:name="_Toc125294116"/>
      <w:r w:rsidRPr="0030514A">
        <w:rPr>
          <w:b/>
        </w:rPr>
        <w:t>Построение высокоскоростного устройства дискретного косинусного преобразования</w:t>
      </w:r>
      <w:bookmarkEnd w:id="36"/>
      <w:bookmarkEnd w:id="37"/>
      <w:bookmarkEnd w:id="38"/>
      <w:r w:rsidRPr="0030514A">
        <w:rPr>
          <w:b/>
        </w:rPr>
        <w:t>.</w:t>
      </w:r>
      <w:r w:rsidRPr="0030514A">
        <w:t xml:space="preserve"> </w:t>
      </w:r>
      <w:r w:rsidRPr="0030514A">
        <w:rPr>
          <w:rStyle w:val="af8"/>
          <w:b/>
        </w:rPr>
        <w:t>С. 56–62</w:t>
      </w:r>
      <w:r w:rsidRPr="0030514A">
        <w:t xml:space="preserve">. Рассмотрены и обоснованы возможности повышения производительности устройства дискретного косинусного преобразования с использованием машинной арифметики остаточных классов, которое обеспечивает </w:t>
      </w:r>
      <w:r w:rsidRPr="0030514A">
        <w:rPr>
          <w:spacing w:val="-4"/>
        </w:rPr>
        <w:t>возможность параллельной обработки данных, проектирования модулярных сумматоров и умножителей в виде комбинационных схем малой глубины.</w:t>
      </w:r>
    </w:p>
    <w:p w14:paraId="06F98023" w14:textId="74405DDB" w:rsidR="00625499" w:rsidRPr="0030514A" w:rsidRDefault="00625499" w:rsidP="00625499">
      <w:pPr>
        <w:pStyle w:val="af7"/>
      </w:pPr>
      <w:r w:rsidRPr="0030514A">
        <w:rPr>
          <w:i/>
        </w:rPr>
        <w:t>Березин В. В.</w:t>
      </w:r>
      <w:r w:rsidRPr="0030514A">
        <w:t xml:space="preserve"> </w:t>
      </w:r>
      <w:r w:rsidRPr="0030514A">
        <w:rPr>
          <w:b/>
        </w:rPr>
        <w:t>Видеосистемы на кристалле</w:t>
      </w:r>
      <w:r w:rsidRPr="0030514A">
        <w:rPr>
          <w:b/>
          <w:caps/>
        </w:rPr>
        <w:t>:</w:t>
      </w:r>
      <w:r w:rsidR="004E787D">
        <w:rPr>
          <w:b/>
          <w:caps/>
        </w:rPr>
        <w:t xml:space="preserve"> </w:t>
      </w:r>
      <w:r w:rsidRPr="0030514A">
        <w:rPr>
          <w:b/>
        </w:rPr>
        <w:t>новые системные возможности.</w:t>
      </w:r>
      <w:r w:rsidRPr="0030514A">
        <w:t xml:space="preserve"> </w:t>
      </w:r>
      <w:r w:rsidRPr="0030514A">
        <w:rPr>
          <w:rStyle w:val="af8"/>
          <w:b/>
        </w:rPr>
        <w:t>С. 63–71</w:t>
      </w:r>
      <w:r w:rsidRPr="0030514A">
        <w:rPr>
          <w:b/>
        </w:rPr>
        <w:t>.</w:t>
      </w:r>
      <w:r w:rsidRPr="0030514A">
        <w:t xml:space="preserve"> Рассмотрены новые системные возможности устройств класса «видеосистема на кристалле», объединяющих в рамках единого технологического и методологического целого фотоприёмную матрицу и процессор обработки. Показаны примеры применения принципов телевидения на втором этапе твердотельной революции.</w:t>
      </w:r>
    </w:p>
    <w:p w14:paraId="2CB5861F" w14:textId="77777777" w:rsidR="00625499" w:rsidRPr="0030514A" w:rsidRDefault="00625499" w:rsidP="00625499">
      <w:pPr>
        <w:pStyle w:val="af7"/>
      </w:pPr>
      <w:bookmarkStart w:id="39" w:name="_Toc123054602"/>
      <w:bookmarkStart w:id="40" w:name="_Toc123106874"/>
      <w:bookmarkStart w:id="41" w:name="_Toc124577470"/>
      <w:bookmarkStart w:id="42" w:name="_Toc125294121"/>
      <w:r w:rsidRPr="0030514A">
        <w:rPr>
          <w:i/>
        </w:rPr>
        <w:t>Березин В. Б., Березин В.</w:t>
      </w:r>
      <w:r>
        <w:rPr>
          <w:i/>
        </w:rPr>
        <w:t> </w:t>
      </w:r>
      <w:r w:rsidRPr="0030514A">
        <w:rPr>
          <w:i/>
        </w:rPr>
        <w:t xml:space="preserve">В., </w:t>
      </w:r>
      <w:proofErr w:type="spellStart"/>
      <w:r w:rsidRPr="0030514A">
        <w:rPr>
          <w:i/>
        </w:rPr>
        <w:t>Переспелов</w:t>
      </w:r>
      <w:proofErr w:type="spellEnd"/>
      <w:r w:rsidRPr="0030514A">
        <w:rPr>
          <w:i/>
        </w:rPr>
        <w:t> А. В., Цыцулин</w:t>
      </w:r>
      <w:bookmarkEnd w:id="39"/>
      <w:bookmarkEnd w:id="40"/>
      <w:bookmarkEnd w:id="41"/>
      <w:bookmarkEnd w:id="42"/>
      <w:r w:rsidRPr="0030514A">
        <w:rPr>
          <w:i/>
        </w:rPr>
        <w:t> А. К.</w:t>
      </w:r>
      <w:bookmarkStart w:id="43" w:name="_Toc123054603"/>
      <w:bookmarkStart w:id="44" w:name="_Toc123106875"/>
      <w:bookmarkStart w:id="45" w:name="_Toc125294122"/>
      <w:r w:rsidRPr="0030514A">
        <w:t xml:space="preserve"> </w:t>
      </w:r>
      <w:r w:rsidRPr="0030514A">
        <w:rPr>
          <w:b/>
        </w:rPr>
        <w:t>Адаптация дискретизации в астрономической системе на матричном ПЗС</w:t>
      </w:r>
      <w:bookmarkEnd w:id="43"/>
      <w:bookmarkEnd w:id="44"/>
      <w:bookmarkEnd w:id="45"/>
      <w:r w:rsidRPr="0030514A">
        <w:rPr>
          <w:b/>
        </w:rPr>
        <w:t>.</w:t>
      </w:r>
      <w:r w:rsidRPr="0030514A">
        <w:t xml:space="preserve"> </w:t>
      </w:r>
      <w:r w:rsidRPr="0030514A">
        <w:rPr>
          <w:rStyle w:val="af8"/>
          <w:b/>
        </w:rPr>
        <w:t>С. 72–78</w:t>
      </w:r>
      <w:r w:rsidRPr="0030514A">
        <w:t xml:space="preserve">. Рассмотрен метод адаптации размера элемента разложения в матричном ПЗС к интенсивности сигнала точечного объекта, состоящий в подробной дискретизации интенсивных сигналов и грубой дискретизации слабых сигналов. Экспериментально оценен выигрыш в помехоустойчивости адаптивной телекамеры. </w:t>
      </w:r>
    </w:p>
    <w:p w14:paraId="4AE73112" w14:textId="77777777" w:rsidR="00625499" w:rsidRPr="0030514A" w:rsidRDefault="00625499" w:rsidP="00625499">
      <w:pPr>
        <w:pStyle w:val="af7"/>
      </w:pPr>
      <w:bookmarkStart w:id="46" w:name="_Toc125294126"/>
      <w:r w:rsidRPr="0030514A">
        <w:rPr>
          <w:i/>
        </w:rPr>
        <w:t>Зубакин И. А., Цыцулин</w:t>
      </w:r>
      <w:bookmarkEnd w:id="46"/>
      <w:r w:rsidRPr="0030514A">
        <w:rPr>
          <w:i/>
        </w:rPr>
        <w:t> А. К.</w:t>
      </w:r>
      <w:r w:rsidRPr="0030514A">
        <w:t xml:space="preserve"> </w:t>
      </w:r>
      <w:bookmarkStart w:id="47" w:name="_Toc125294127"/>
      <w:r w:rsidRPr="0030514A">
        <w:rPr>
          <w:b/>
        </w:rPr>
        <w:t>Влияние вида ограничения на линейное кодирование</w:t>
      </w:r>
      <w:bookmarkEnd w:id="47"/>
      <w:r w:rsidRPr="0030514A">
        <w:rPr>
          <w:b/>
        </w:rPr>
        <w:t>.</w:t>
      </w:r>
      <w:r w:rsidRPr="0030514A">
        <w:t xml:space="preserve"> </w:t>
      </w:r>
      <w:r w:rsidRPr="0030514A">
        <w:rPr>
          <w:rStyle w:val="af8"/>
          <w:b/>
        </w:rPr>
        <w:t>С. 79–87</w:t>
      </w:r>
      <w:r w:rsidRPr="0030514A">
        <w:t xml:space="preserve">. Рассмотрены спектральные характеристики линейных кодирующих фильтров при двух главных видах ограничений: на площадь усиления кодирующего фильтра (кодера канала) и на мощность передаваемого сигнала. Для гауссовского канала на примерах сигналов со спектром </w:t>
      </w:r>
      <w:proofErr w:type="spellStart"/>
      <w:r w:rsidRPr="0030514A">
        <w:t>Баттерворта</w:t>
      </w:r>
      <w:proofErr w:type="spellEnd"/>
      <w:r w:rsidRPr="0030514A">
        <w:t xml:space="preserve"> показано различие спектральных характеристик кодера канала и кодера в целом при разных видах ограничения. Рассмотрено приложение результатов к апертурной коррекции телевизионного сигнала.</w:t>
      </w:r>
    </w:p>
    <w:p w14:paraId="22526944" w14:textId="77777777" w:rsidR="00625499" w:rsidRPr="0030514A" w:rsidRDefault="00625499" w:rsidP="00625499">
      <w:pPr>
        <w:pStyle w:val="af7"/>
      </w:pPr>
      <w:bookmarkStart w:id="48" w:name="_Toc124577475"/>
      <w:bookmarkStart w:id="49" w:name="_Toc125294130"/>
      <w:r w:rsidRPr="0030514A">
        <w:rPr>
          <w:bCs/>
          <w:i/>
          <w:iCs/>
        </w:rPr>
        <w:t>Хромов</w:t>
      </w:r>
      <w:bookmarkEnd w:id="48"/>
      <w:bookmarkEnd w:id="49"/>
      <w:r w:rsidRPr="0030514A">
        <w:rPr>
          <w:bCs/>
          <w:i/>
          <w:iCs/>
        </w:rPr>
        <w:t> Л. И.</w:t>
      </w:r>
      <w:r w:rsidRPr="0030514A">
        <w:rPr>
          <w:bCs/>
          <w:iCs/>
        </w:rPr>
        <w:t xml:space="preserve"> </w:t>
      </w:r>
      <w:bookmarkStart w:id="50" w:name="_Toc125294131"/>
      <w:r w:rsidRPr="0030514A">
        <w:rPr>
          <w:b/>
        </w:rPr>
        <w:t>Проблемы теории телевидения</w:t>
      </w:r>
      <w:bookmarkEnd w:id="50"/>
      <w:r w:rsidRPr="0030514A">
        <w:rPr>
          <w:b/>
        </w:rPr>
        <w:t>.</w:t>
      </w:r>
      <w:r w:rsidRPr="0030514A">
        <w:t xml:space="preserve"> </w:t>
      </w:r>
      <w:r w:rsidRPr="0030514A">
        <w:rPr>
          <w:rStyle w:val="af8"/>
          <w:b/>
        </w:rPr>
        <w:t>С. 88–92</w:t>
      </w:r>
      <w:r w:rsidRPr="0030514A">
        <w:t xml:space="preserve">. Дан исторический обзор создания во </w:t>
      </w:r>
      <w:proofErr w:type="spellStart"/>
      <w:r w:rsidRPr="0030514A">
        <w:t>ВНИИТе</w:t>
      </w:r>
      <w:proofErr w:type="spellEnd"/>
      <w:r w:rsidRPr="0030514A">
        <w:t xml:space="preserve"> теории телевидения как раздела теории связи, стимулированного освоением космоса и математической теорией Шеннона. Намечено стратегическое направление дальнейшего развития теории по пути формализации создания и передачи образов. </w:t>
      </w:r>
    </w:p>
    <w:p w14:paraId="4E9D147E" w14:textId="77777777" w:rsidR="00625499" w:rsidRPr="0030514A" w:rsidRDefault="00625499" w:rsidP="00625499">
      <w:pPr>
        <w:pStyle w:val="af7"/>
      </w:pPr>
      <w:proofErr w:type="spellStart"/>
      <w:r w:rsidRPr="0030514A">
        <w:rPr>
          <w:i/>
        </w:rPr>
        <w:lastRenderedPageBreak/>
        <w:t>Верешкин</w:t>
      </w:r>
      <w:proofErr w:type="spellEnd"/>
      <w:r w:rsidRPr="0030514A">
        <w:rPr>
          <w:i/>
        </w:rPr>
        <w:t> А. Е.</w:t>
      </w:r>
      <w:r w:rsidRPr="0030514A">
        <w:t xml:space="preserve"> </w:t>
      </w:r>
      <w:r w:rsidRPr="0030514A">
        <w:rPr>
          <w:b/>
        </w:rPr>
        <w:t>Телевизионная аппаратура оптико-электронного комплекса «ОКНО».</w:t>
      </w:r>
      <w:r w:rsidRPr="0030514A">
        <w:t xml:space="preserve"> </w:t>
      </w:r>
      <w:r w:rsidRPr="0030514A">
        <w:rPr>
          <w:rStyle w:val="af8"/>
          <w:b/>
        </w:rPr>
        <w:t>С. 93–102</w:t>
      </w:r>
      <w:r w:rsidRPr="0030514A">
        <w:t>.</w:t>
      </w:r>
      <w:r w:rsidRPr="0030514A">
        <w:rPr>
          <w:b/>
        </w:rPr>
        <w:t xml:space="preserve"> </w:t>
      </w:r>
      <w:r w:rsidRPr="0030514A">
        <w:rPr>
          <w:iCs/>
        </w:rPr>
        <w:t>Описаны состав и функциональная схема уникального по назначению и принципам построения комплекса ТВ аппаратуры для оптико-электронного комплекса контроля космического пространства «Окно». Сформулированы критерии оценки качества ТВ канала и требования к метрологическому обеспечению разработки и эксплуатации аппаратуры. Отмечены оригинальные технические решения задач обеспечения высокой пороговой чувствительности ТВ каналов и точности преобразования оптической информации от точечных объектов (звезд и искусственных космических объектов) в электрические сигналы. Показаны особенности построения системы синхронизации совместной работы ТВ аппаратуры и других составных частей комплекса «Окно», преобразователя свет-сигнал и устройства обработки видеосигнала. Отражены некоторые исторические</w:t>
      </w:r>
      <w:r w:rsidRPr="0030514A">
        <w:rPr>
          <w:rFonts w:ascii="Castellar" w:hAnsi="Castellar"/>
          <w:iCs/>
        </w:rPr>
        <w:t xml:space="preserve"> </w:t>
      </w:r>
      <w:r w:rsidRPr="0030514A">
        <w:rPr>
          <w:iCs/>
        </w:rPr>
        <w:t>моменты</w:t>
      </w:r>
      <w:r w:rsidRPr="0030514A">
        <w:t xml:space="preserve"> создания описанного комплекса ТВ аппаратуры.</w:t>
      </w:r>
    </w:p>
    <w:p w14:paraId="0D067DCE" w14:textId="43276670" w:rsidR="00E75FB8" w:rsidRPr="00DB1CB8" w:rsidRDefault="00625499" w:rsidP="00E614F3">
      <w:pPr>
        <w:pStyle w:val="af7"/>
      </w:pPr>
      <w:bookmarkStart w:id="51" w:name="_Toc124577478"/>
      <w:bookmarkStart w:id="52" w:name="_Toc125294133"/>
      <w:r w:rsidRPr="0030514A">
        <w:rPr>
          <w:bCs/>
          <w:i/>
          <w:iCs/>
        </w:rPr>
        <w:t>Иванов</w:t>
      </w:r>
      <w:bookmarkEnd w:id="51"/>
      <w:bookmarkEnd w:id="52"/>
      <w:r w:rsidRPr="0030514A">
        <w:rPr>
          <w:bCs/>
          <w:i/>
          <w:iCs/>
        </w:rPr>
        <w:t> В. Б.</w:t>
      </w:r>
      <w:r w:rsidRPr="0030514A">
        <w:rPr>
          <w:bCs/>
          <w:iCs/>
        </w:rPr>
        <w:t xml:space="preserve"> </w:t>
      </w:r>
      <w:bookmarkStart w:id="53" w:name="_Toc125294134"/>
      <w:r w:rsidRPr="0030514A">
        <w:rPr>
          <w:b/>
          <w:spacing w:val="-4"/>
        </w:rPr>
        <w:t>Всесоюзному научно-исследовательскому</w:t>
      </w:r>
      <w:r w:rsidRPr="0030514A">
        <w:rPr>
          <w:b/>
        </w:rPr>
        <w:t xml:space="preserve"> институту телевидения (НИИТ) 60 лет. История и развитие</w:t>
      </w:r>
      <w:bookmarkEnd w:id="53"/>
      <w:r w:rsidRPr="0030514A">
        <w:rPr>
          <w:b/>
        </w:rPr>
        <w:t>.</w:t>
      </w:r>
      <w:r w:rsidRPr="0030514A">
        <w:t xml:space="preserve"> </w:t>
      </w:r>
      <w:r w:rsidRPr="0030514A">
        <w:rPr>
          <w:rStyle w:val="af8"/>
          <w:b/>
        </w:rPr>
        <w:t>С. 103–119</w:t>
      </w:r>
      <w:r w:rsidRPr="0030514A">
        <w:t>. Развит взгляд ветерана ВНИИТ на историю института, включая довоенную предысторию. Охарактеризованы основные направления работ ВНИИТ в области телевизионного вещания, космического, морского и прикладного телевидения.</w:t>
      </w:r>
    </w:p>
    <w:sectPr w:rsidR="00E75FB8" w:rsidRPr="00DB1CB8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10B8" w14:textId="77777777" w:rsidR="002B56D9" w:rsidRDefault="002B56D9">
      <w:r>
        <w:separator/>
      </w:r>
    </w:p>
  </w:endnote>
  <w:endnote w:type="continuationSeparator" w:id="0">
    <w:p w14:paraId="34033BE3" w14:textId="77777777" w:rsidR="002B56D9" w:rsidRDefault="002B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76363846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4B5045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DB40B2">
          <w:rPr>
            <w:sz w:val="18"/>
            <w:szCs w:val="18"/>
          </w:rPr>
          <w:t>06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C76D08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19CDFFE0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DB40B2">
          <w:rPr>
            <w:sz w:val="18"/>
            <w:szCs w:val="18"/>
          </w:rPr>
          <w:t>06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C76D08">
          <w:rPr>
            <w:sz w:val="18"/>
            <w:szCs w:val="18"/>
          </w:rPr>
          <w:t>1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4B5045">
          <w:rPr>
            <w:noProof/>
            <w:sz w:val="20"/>
          </w:rPr>
          <w:t>1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3F4B" w14:textId="77777777" w:rsidR="002B56D9" w:rsidRDefault="002B56D9">
      <w:r>
        <w:separator/>
      </w:r>
    </w:p>
  </w:footnote>
  <w:footnote w:type="continuationSeparator" w:id="0">
    <w:p w14:paraId="6822BAAC" w14:textId="77777777" w:rsidR="002B56D9" w:rsidRDefault="002B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9758306">
    <w:abstractNumId w:val="0"/>
  </w:num>
  <w:num w:numId="2" w16cid:durableId="1880627916">
    <w:abstractNumId w:val="28"/>
  </w:num>
  <w:num w:numId="3" w16cid:durableId="832570152">
    <w:abstractNumId w:val="15"/>
  </w:num>
  <w:num w:numId="4" w16cid:durableId="973801973">
    <w:abstractNumId w:val="4"/>
  </w:num>
  <w:num w:numId="5" w16cid:durableId="1536847476">
    <w:abstractNumId w:val="23"/>
  </w:num>
  <w:num w:numId="6" w16cid:durableId="2103648022">
    <w:abstractNumId w:val="19"/>
  </w:num>
  <w:num w:numId="7" w16cid:durableId="164591005">
    <w:abstractNumId w:val="1"/>
  </w:num>
  <w:num w:numId="8" w16cid:durableId="833253730">
    <w:abstractNumId w:val="21"/>
  </w:num>
  <w:num w:numId="9" w16cid:durableId="718825989">
    <w:abstractNumId w:val="26"/>
  </w:num>
  <w:num w:numId="10" w16cid:durableId="17587384">
    <w:abstractNumId w:val="35"/>
  </w:num>
  <w:num w:numId="11" w16cid:durableId="1405684645">
    <w:abstractNumId w:val="39"/>
  </w:num>
  <w:num w:numId="12" w16cid:durableId="761537206">
    <w:abstractNumId w:val="8"/>
  </w:num>
  <w:num w:numId="13" w16cid:durableId="678658015">
    <w:abstractNumId w:val="42"/>
  </w:num>
  <w:num w:numId="14" w16cid:durableId="1284003069">
    <w:abstractNumId w:val="38"/>
  </w:num>
  <w:num w:numId="15" w16cid:durableId="1817650227">
    <w:abstractNumId w:val="22"/>
  </w:num>
  <w:num w:numId="16" w16cid:durableId="2119370907">
    <w:abstractNumId w:val="13"/>
  </w:num>
  <w:num w:numId="17" w16cid:durableId="1223366732">
    <w:abstractNumId w:val="6"/>
  </w:num>
  <w:num w:numId="18" w16cid:durableId="502359566">
    <w:abstractNumId w:val="16"/>
  </w:num>
  <w:num w:numId="19" w16cid:durableId="1381591206">
    <w:abstractNumId w:val="36"/>
  </w:num>
  <w:num w:numId="20" w16cid:durableId="261305495">
    <w:abstractNumId w:val="18"/>
  </w:num>
  <w:num w:numId="21" w16cid:durableId="1130632347">
    <w:abstractNumId w:val="11"/>
  </w:num>
  <w:num w:numId="22" w16cid:durableId="186336097">
    <w:abstractNumId w:val="24"/>
  </w:num>
  <w:num w:numId="23" w16cid:durableId="1330601880">
    <w:abstractNumId w:val="31"/>
  </w:num>
  <w:num w:numId="24" w16cid:durableId="407268163">
    <w:abstractNumId w:val="27"/>
  </w:num>
  <w:num w:numId="25" w16cid:durableId="262761842">
    <w:abstractNumId w:val="12"/>
  </w:num>
  <w:num w:numId="26" w16cid:durableId="1118791779">
    <w:abstractNumId w:val="34"/>
  </w:num>
  <w:num w:numId="27" w16cid:durableId="1136526950">
    <w:abstractNumId w:val="40"/>
  </w:num>
  <w:num w:numId="28" w16cid:durableId="162163429">
    <w:abstractNumId w:val="5"/>
  </w:num>
  <w:num w:numId="29" w16cid:durableId="2138714596">
    <w:abstractNumId w:val="32"/>
  </w:num>
  <w:num w:numId="30" w16cid:durableId="472597164">
    <w:abstractNumId w:val="20"/>
  </w:num>
  <w:num w:numId="31" w16cid:durableId="700209600">
    <w:abstractNumId w:val="29"/>
  </w:num>
  <w:num w:numId="32" w16cid:durableId="1813785316">
    <w:abstractNumId w:val="30"/>
  </w:num>
  <w:num w:numId="33" w16cid:durableId="1104111909">
    <w:abstractNumId w:val="14"/>
  </w:num>
  <w:num w:numId="34" w16cid:durableId="822624795">
    <w:abstractNumId w:val="33"/>
  </w:num>
  <w:num w:numId="35" w16cid:durableId="139856613">
    <w:abstractNumId w:val="37"/>
  </w:num>
  <w:num w:numId="36" w16cid:durableId="1635981075">
    <w:abstractNumId w:val="17"/>
  </w:num>
  <w:num w:numId="37" w16cid:durableId="1654023576">
    <w:abstractNumId w:val="25"/>
  </w:num>
  <w:num w:numId="38" w16cid:durableId="83691472">
    <w:abstractNumId w:val="9"/>
  </w:num>
  <w:num w:numId="39" w16cid:durableId="302194220">
    <w:abstractNumId w:val="2"/>
  </w:num>
  <w:num w:numId="40" w16cid:durableId="497843349">
    <w:abstractNumId w:val="10"/>
  </w:num>
  <w:num w:numId="41" w16cid:durableId="1430853078">
    <w:abstractNumId w:val="3"/>
  </w:num>
  <w:num w:numId="42" w16cid:durableId="1819105315">
    <w:abstractNumId w:val="7"/>
  </w:num>
  <w:num w:numId="43" w16cid:durableId="1880630148">
    <w:abstractNumId w:val="43"/>
  </w:num>
  <w:num w:numId="44" w16cid:durableId="112093327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6D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AD"/>
    <w:rsid w:val="00427735"/>
    <w:rsid w:val="00427AE6"/>
    <w:rsid w:val="00431228"/>
    <w:rsid w:val="004361D7"/>
    <w:rsid w:val="00436A7E"/>
    <w:rsid w:val="004375C7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65C0"/>
    <w:rsid w:val="004B2A83"/>
    <w:rsid w:val="004B4D62"/>
    <w:rsid w:val="004B5045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C72"/>
    <w:rsid w:val="004E4165"/>
    <w:rsid w:val="004E4CC8"/>
    <w:rsid w:val="004E5927"/>
    <w:rsid w:val="004E787D"/>
    <w:rsid w:val="004F3E51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2E2E"/>
    <w:rsid w:val="00506FCE"/>
    <w:rsid w:val="00511596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5F3AF6"/>
    <w:rsid w:val="00602070"/>
    <w:rsid w:val="0060596F"/>
    <w:rsid w:val="00612CF5"/>
    <w:rsid w:val="0061609F"/>
    <w:rsid w:val="006179CC"/>
    <w:rsid w:val="0062068B"/>
    <w:rsid w:val="0062124F"/>
    <w:rsid w:val="00622011"/>
    <w:rsid w:val="006241A6"/>
    <w:rsid w:val="00625499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F4E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52E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40B2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14F3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647"/>
    <w:rsid w:val="00F85EDA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8412DC79-1124-4463-B42E-E305BC0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5FCD-66AB-40BF-B646-5B8E3758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7</cp:revision>
  <cp:lastPrinted>2023-01-08T15:54:00Z</cp:lastPrinted>
  <dcterms:created xsi:type="dcterms:W3CDTF">2025-09-12T16:12:00Z</dcterms:created>
  <dcterms:modified xsi:type="dcterms:W3CDTF">2025-09-17T16:21:00Z</dcterms:modified>
</cp:coreProperties>
</file>