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A8A" w14:textId="79FF8BFC" w:rsidR="005D0D50" w:rsidRDefault="003C5F26" w:rsidP="007D3F4E">
      <w:pPr>
        <w:pStyle w:val="1a"/>
      </w:pPr>
      <w:bookmarkStart w:id="0" w:name="_Toc156826407"/>
      <w:r w:rsidRPr="00216609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7DD76848" wp14:editId="4BC88DCA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4625340" cy="1036320"/>
                <wp:effectExtent l="0" t="0" r="0" b="317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E63A3" w14:textId="77777777" w:rsidR="003C5F26" w:rsidRDefault="003C5F26" w:rsidP="003C5F26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231295F" w14:textId="77777777" w:rsidR="003C5F26" w:rsidRDefault="003C5F26" w:rsidP="003C5F26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30D1474" w14:textId="77777777" w:rsidR="003C5F26" w:rsidRDefault="003C5F26" w:rsidP="003C5F26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7D6720A" w14:textId="4B2A5CB0" w:rsidR="003C5F26" w:rsidRDefault="003C5F26" w:rsidP="003C5F26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</w:t>
                              </w:r>
                              <w:r w:rsidR="00183AA3">
                                <w:rPr>
                                  <w:szCs w:val="22"/>
                                  <w:lang w:val="ru-RU"/>
                                </w:rPr>
                                <w:t>06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2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76848" id="Group 2" o:spid="_x0000_s1026" style="position:absolute;left:0;text-align:left;margin-left:0;margin-top:21.95pt;width:364.2pt;height:81.6pt;z-index:251659264;mso-wrap-distance-bottom:42.55pt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102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" filled="f" stroked="f">
                  <v:textbox inset=".5mm,,.5mm">
                    <w:txbxContent>
                      <w:p w14:paraId="19AE63A3" w14:textId="77777777" w:rsidR="003C5F26" w:rsidRDefault="003C5F26" w:rsidP="003C5F26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231295F" w14:textId="77777777" w:rsidR="003C5F26" w:rsidRDefault="003C5F26" w:rsidP="003C5F26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30D1474" w14:textId="77777777" w:rsidR="003C5F26" w:rsidRDefault="003C5F26" w:rsidP="003C5F26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7D6720A" w14:textId="4B2A5CB0" w:rsidR="003C5F26" w:rsidRDefault="003C5F26" w:rsidP="003C5F26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</w:t>
                        </w:r>
                        <w:r w:rsidR="00183AA3">
                          <w:rPr>
                            <w:szCs w:val="22"/>
                            <w:lang w:val="ru-RU"/>
                          </w:rPr>
                          <w:t>06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2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w10:wrap type="topAndBottom"/>
              </v:group>
            </w:pict>
          </mc:Fallback>
        </mc:AlternateContent>
      </w:r>
      <w:r w:rsidR="005D0D50" w:rsidRPr="007D3F4E">
        <w:t>АННОТАЦИИ</w:t>
      </w:r>
    </w:p>
    <w:p w14:paraId="31D933CC" w14:textId="6B6F8ED5" w:rsidR="00183AA3" w:rsidRPr="00DA3EF8" w:rsidRDefault="00183AA3" w:rsidP="00BE3582">
      <w:pPr>
        <w:pStyle w:val="af7"/>
        <w:spacing w:line="252" w:lineRule="auto"/>
      </w:pPr>
      <w:bookmarkStart w:id="1" w:name="_Toc124577444"/>
      <w:bookmarkStart w:id="2" w:name="_Toc125294095"/>
      <w:bookmarkEnd w:id="0"/>
      <w:r w:rsidRPr="00DA3EF8">
        <w:rPr>
          <w:i/>
        </w:rPr>
        <w:t>Полосин Л. Л.</w:t>
      </w:r>
      <w:r w:rsidRPr="00DA3EF8">
        <w:t xml:space="preserve"> </w:t>
      </w:r>
      <w:r w:rsidRPr="00DA3EF8">
        <w:rPr>
          <w:b/>
        </w:rPr>
        <w:t xml:space="preserve">О стандартизации параметров вещательной </w:t>
      </w:r>
      <w:proofErr w:type="spellStart"/>
      <w:r w:rsidRPr="00DA3EF8">
        <w:rPr>
          <w:b/>
        </w:rPr>
        <w:t>телевизи</w:t>
      </w:r>
      <w:r w:rsidR="0039528D">
        <w:rPr>
          <w:b/>
        </w:rPr>
        <w:t>-</w:t>
      </w:r>
      <w:r w:rsidRPr="00DA3EF8">
        <w:rPr>
          <w:b/>
        </w:rPr>
        <w:t>онной</w:t>
      </w:r>
      <w:proofErr w:type="spellEnd"/>
      <w:r w:rsidRPr="00DA3EF8">
        <w:rPr>
          <w:b/>
        </w:rPr>
        <w:t xml:space="preserve"> системы высокой чёткости. С. 3–8. </w:t>
      </w:r>
      <w:r w:rsidRPr="00DA3EF8">
        <w:rPr>
          <w:rStyle w:val="afffff1"/>
          <w:spacing w:val="-2"/>
        </w:rPr>
        <w:t>Показано, что в Российской Федерации целесообразно принять</w:t>
      </w:r>
      <w:r w:rsidRPr="00DA3EF8">
        <w:rPr>
          <w:rStyle w:val="afffff1"/>
        </w:rPr>
        <w:t xml:space="preserve"> параметры разложения вещательной телевизионной системы высокой чёткости 1250/50/2:1 с частотой </w:t>
      </w:r>
      <w:proofErr w:type="spellStart"/>
      <w:r w:rsidRPr="00DA3EF8">
        <w:rPr>
          <w:rStyle w:val="afffff1"/>
        </w:rPr>
        <w:t>дискрети</w:t>
      </w:r>
      <w:r w:rsidR="0039528D">
        <w:rPr>
          <w:rStyle w:val="afffff1"/>
        </w:rPr>
        <w:t>-</w:t>
      </w:r>
      <w:r w:rsidRPr="00DA3EF8">
        <w:rPr>
          <w:rStyle w:val="afffff1"/>
        </w:rPr>
        <w:t>зации</w:t>
      </w:r>
      <w:proofErr w:type="spellEnd"/>
      <w:r w:rsidRPr="00DA3EF8">
        <w:rPr>
          <w:rStyle w:val="afffff1"/>
        </w:rPr>
        <w:t xml:space="preserve"> сигналов яркости 74,25 МГц.</w:t>
      </w:r>
    </w:p>
    <w:p w14:paraId="74A4E875" w14:textId="36721EF2" w:rsidR="00183AA3" w:rsidRPr="00DA3EF8" w:rsidRDefault="00183AA3" w:rsidP="00BE3582">
      <w:pPr>
        <w:pStyle w:val="af7"/>
        <w:spacing w:line="252" w:lineRule="auto"/>
      </w:pPr>
      <w:proofErr w:type="spellStart"/>
      <w:r w:rsidRPr="00DA3EF8">
        <w:rPr>
          <w:i/>
        </w:rPr>
        <w:t>Айнбунд</w:t>
      </w:r>
      <w:proofErr w:type="spellEnd"/>
      <w:r w:rsidRPr="00DA3EF8">
        <w:rPr>
          <w:i/>
        </w:rPr>
        <w:t> М. Р., Плахов С. А., Суриков И. Н., Чикунов В. В.</w:t>
      </w:r>
      <w:r w:rsidRPr="00DA3EF8">
        <w:t xml:space="preserve"> </w:t>
      </w:r>
      <w:r w:rsidRPr="00DA3EF8">
        <w:rPr>
          <w:b/>
        </w:rPr>
        <w:t>Малогабаритный солнечно-слепой ультрафиолетовый телевизионный гибридный прибор</w:t>
      </w:r>
      <w:r w:rsidRPr="00DA3EF8">
        <w:t xml:space="preserve">. </w:t>
      </w:r>
      <w:r w:rsidRPr="00DA3EF8">
        <w:rPr>
          <w:b/>
        </w:rPr>
        <w:t>С. 9–19.</w:t>
      </w:r>
      <w:r w:rsidRPr="00DA3EF8">
        <w:t xml:space="preserve"> Рассмотрены основные требования к солнечно-слепым УФ высокочувствительным приёмникам в наземных условиях при наличии солнечной радиации. Отмечается возможность использования прибора в однофотонном режиме до 10</w:t>
      </w:r>
      <w:r w:rsidRPr="00DA3EF8">
        <w:rPr>
          <w:vertAlign w:val="superscript"/>
        </w:rPr>
        <w:t>–17</w:t>
      </w:r>
      <w:r w:rsidRPr="00DA3EF8">
        <w:t xml:space="preserve"> Вт/см</w:t>
      </w:r>
      <w:r w:rsidRPr="00DA3EF8">
        <w:rPr>
          <w:vertAlign w:val="superscript"/>
        </w:rPr>
        <w:t>2</w:t>
      </w:r>
      <w:r w:rsidRPr="00DA3EF8">
        <w:t xml:space="preserve"> и перспективность дальнейшего повышения чувствительности прибора при создании фотокатода на основе материала </w:t>
      </w:r>
      <w:proofErr w:type="spellStart"/>
      <w:r w:rsidRPr="00DA3EF8">
        <w:rPr>
          <w:lang w:val="en-US"/>
        </w:rPr>
        <w:t>Al</w:t>
      </w:r>
      <w:r w:rsidRPr="00DA3EF8">
        <w:rPr>
          <w:sz w:val="24"/>
          <w:vertAlign w:val="subscript"/>
          <w:lang w:val="en-US"/>
        </w:rPr>
        <w:t>x</w:t>
      </w:r>
      <w:r w:rsidRPr="00DA3EF8">
        <w:rPr>
          <w:lang w:val="en-US"/>
        </w:rPr>
        <w:t>Ga</w:t>
      </w:r>
      <w:proofErr w:type="spellEnd"/>
      <w:r w:rsidRPr="0039528D">
        <w:rPr>
          <w:sz w:val="24"/>
          <w:szCs w:val="24"/>
          <w:vertAlign w:val="subscript"/>
        </w:rPr>
        <w:t>1-</w:t>
      </w:r>
      <w:proofErr w:type="spellStart"/>
      <w:r w:rsidRPr="0039528D">
        <w:rPr>
          <w:sz w:val="24"/>
          <w:szCs w:val="24"/>
          <w:vertAlign w:val="subscript"/>
          <w:lang w:val="en-US"/>
        </w:rPr>
        <w:t>x</w:t>
      </w:r>
      <w:r w:rsidRPr="00DA3EF8">
        <w:rPr>
          <w:lang w:val="en-US"/>
        </w:rPr>
        <w:t>N</w:t>
      </w:r>
      <w:proofErr w:type="spellEnd"/>
      <w:r w:rsidRPr="00DA3EF8">
        <w:t xml:space="preserve"> на сапфире и перспективность использования этих приборов в научной и специальной аппаратуре. Приводится описание созданного в ОАО «ЦНИИ «Электрон» малогабаритного </w:t>
      </w:r>
      <w:r w:rsidRPr="00DA3EF8">
        <w:rPr>
          <w:spacing w:val="-2"/>
        </w:rPr>
        <w:t>УФ солнечно–слепого телевизионного гибридного прибора с </w:t>
      </w:r>
      <w:proofErr w:type="spellStart"/>
      <w:r w:rsidRPr="00DA3EF8">
        <w:rPr>
          <w:spacing w:val="-2"/>
          <w:lang w:val="en-US"/>
        </w:rPr>
        <w:t>CsTe</w:t>
      </w:r>
      <w:proofErr w:type="spellEnd"/>
      <w:r w:rsidRPr="00DA3EF8">
        <w:t xml:space="preserve"> фотокатодом и его основные технические характеристики в диапазоне </w:t>
      </w:r>
      <w:proofErr w:type="spellStart"/>
      <w:r w:rsidRPr="00DA3EF8">
        <w:t>облучённостей</w:t>
      </w:r>
      <w:proofErr w:type="spellEnd"/>
      <w:r w:rsidRPr="00DA3EF8">
        <w:t xml:space="preserve"> </w:t>
      </w:r>
      <w:r w:rsidR="0039528D">
        <w:br/>
      </w:r>
      <w:r w:rsidRPr="00DA3EF8">
        <w:t>10</w:t>
      </w:r>
      <w:r w:rsidRPr="00DA3EF8">
        <w:rPr>
          <w:vertAlign w:val="superscript"/>
        </w:rPr>
        <w:t>–11</w:t>
      </w:r>
      <w:r w:rsidR="0039528D">
        <w:t> </w:t>
      </w:r>
      <w:r w:rsidRPr="00DA3EF8">
        <w:t>Вт/эл…10</w:t>
      </w:r>
      <w:r w:rsidRPr="00DA3EF8">
        <w:rPr>
          <w:vertAlign w:val="superscript"/>
        </w:rPr>
        <w:t>–16</w:t>
      </w:r>
      <w:r w:rsidRPr="00DA3EF8">
        <w:t xml:space="preserve"> Вт/эл.</w:t>
      </w:r>
    </w:p>
    <w:bookmarkEnd w:id="1"/>
    <w:bookmarkEnd w:id="2"/>
    <w:p w14:paraId="7576B80D" w14:textId="21049FDE" w:rsidR="00183AA3" w:rsidRPr="00DA3EF8" w:rsidRDefault="00BE3582" w:rsidP="00BE3582">
      <w:pPr>
        <w:pStyle w:val="af7"/>
        <w:spacing w:line="252" w:lineRule="auto"/>
        <w:rPr>
          <w:szCs w:val="1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C61B8" wp14:editId="764540FB">
                <wp:simplePos x="0" y="0"/>
                <wp:positionH relativeFrom="column">
                  <wp:posOffset>-176456</wp:posOffset>
                </wp:positionH>
                <wp:positionV relativeFrom="paragraph">
                  <wp:posOffset>2024119</wp:posOffset>
                </wp:positionV>
                <wp:extent cx="4102662" cy="266425"/>
                <wp:effectExtent l="0" t="0" r="0" b="63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662" cy="26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6DE72" w14:textId="77777777" w:rsidR="00610053" w:rsidRDefault="006100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61B8" id="Поле 4" o:spid="_x0000_s1029" type="#_x0000_t202" style="position:absolute;left:0;text-align:left;margin-left:-13.9pt;margin-top:159.4pt;width:323.0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" fillcolor="white [3201]" stroked="f" strokeweight=".5pt">
                <v:textbox>
                  <w:txbxContent>
                    <w:p w14:paraId="66A6DE72" w14:textId="77777777" w:rsidR="00610053" w:rsidRDefault="00610053"/>
                  </w:txbxContent>
                </v:textbox>
              </v:shape>
            </w:pict>
          </mc:Fallback>
        </mc:AlternateContent>
      </w:r>
      <w:proofErr w:type="spellStart"/>
      <w:r w:rsidR="00183AA3" w:rsidRPr="00DA3EF8">
        <w:rPr>
          <w:i/>
        </w:rPr>
        <w:t>Белонучкин</w:t>
      </w:r>
      <w:proofErr w:type="spellEnd"/>
      <w:r w:rsidR="00183AA3" w:rsidRPr="00DA3EF8">
        <w:rPr>
          <w:i/>
        </w:rPr>
        <w:t xml:space="preserve"> П. П., </w:t>
      </w:r>
      <w:proofErr w:type="spellStart"/>
      <w:r w:rsidR="00183AA3" w:rsidRPr="00DA3EF8">
        <w:rPr>
          <w:i/>
        </w:rPr>
        <w:t>Шикин</w:t>
      </w:r>
      <w:proofErr w:type="spellEnd"/>
      <w:r w:rsidR="00183AA3" w:rsidRPr="00DA3EF8">
        <w:rPr>
          <w:i/>
        </w:rPr>
        <w:t xml:space="preserve"> М. В., </w:t>
      </w:r>
      <w:proofErr w:type="spellStart"/>
      <w:r w:rsidR="00183AA3" w:rsidRPr="00DA3EF8">
        <w:rPr>
          <w:i/>
        </w:rPr>
        <w:t>Шостацкий</w:t>
      </w:r>
      <w:proofErr w:type="spellEnd"/>
      <w:r w:rsidR="00183AA3" w:rsidRPr="00DA3EF8">
        <w:rPr>
          <w:i/>
          <w:szCs w:val="28"/>
        </w:rPr>
        <w:t> Н. Н.</w:t>
      </w:r>
      <w:r w:rsidR="00183AA3" w:rsidRPr="00DA3EF8">
        <w:rPr>
          <w:szCs w:val="28"/>
        </w:rPr>
        <w:t xml:space="preserve"> </w:t>
      </w:r>
      <w:r w:rsidR="00183AA3" w:rsidRPr="00DA3EF8">
        <w:rPr>
          <w:b/>
        </w:rPr>
        <w:t xml:space="preserve">Цифровой радиоканал с COFDM для прикладного телевидения. С. 20–31. </w:t>
      </w:r>
      <w:r w:rsidR="00183AA3" w:rsidRPr="00DA3EF8">
        <w:t>Кратко рассмотрены основные параметры модуляции COFDM в цифровой системе наземного вещания DVB–T и сделан выбор параметров цифрового радиоканала для прикладного телевидения. Приведена блок–схема макета цифрового радиоканала и её описание, а также сделан выбор элементной базы. Описаны испытания макета с модуляцией КАМ-4 и КАМ-16 и выходной мощностью передатчика 4 Вт при приёме сигнала в пригороде Санкт-Петербурга. Испытания показали, что в режиме КАМ-4 устойчивый</w:t>
      </w:r>
      <w:r w:rsidR="00183AA3" w:rsidRPr="00DA3EF8">
        <w:rPr>
          <w:szCs w:val="18"/>
        </w:rPr>
        <w:t xml:space="preserve">  приём в движении на штыревую антенну достигается на дальности до 4 км.</w:t>
      </w:r>
    </w:p>
    <w:p w14:paraId="667FCC1F" w14:textId="4EAEBFE5" w:rsidR="00183AA3" w:rsidRPr="00DA3EF8" w:rsidRDefault="00183AA3" w:rsidP="00642885">
      <w:pPr>
        <w:pStyle w:val="af7"/>
        <w:spacing w:line="254" w:lineRule="auto"/>
      </w:pPr>
      <w:bookmarkStart w:id="3" w:name="_Toc125294126"/>
      <w:r w:rsidRPr="00DA3EF8">
        <w:rPr>
          <w:i/>
        </w:rPr>
        <w:lastRenderedPageBreak/>
        <w:t>Зубакин И. А., Цыцулин</w:t>
      </w:r>
      <w:bookmarkEnd w:id="3"/>
      <w:r w:rsidRPr="00DA3EF8">
        <w:rPr>
          <w:i/>
        </w:rPr>
        <w:t> А. К.</w:t>
      </w:r>
      <w:r w:rsidRPr="00DA3EF8">
        <w:t xml:space="preserve"> </w:t>
      </w:r>
      <w:bookmarkStart w:id="4" w:name="_Toc125294127"/>
      <w:r w:rsidRPr="00DA3EF8">
        <w:rPr>
          <w:b/>
        </w:rPr>
        <w:t>Моделирование влияния ограничения сложности кодера на качество кодирования изображений с преобразованием</w:t>
      </w:r>
      <w:bookmarkEnd w:id="4"/>
      <w:r w:rsidRPr="00DA3EF8">
        <w:rPr>
          <w:b/>
        </w:rPr>
        <w:t xml:space="preserve">. С. 32–40. </w:t>
      </w:r>
      <w:r w:rsidRPr="00DA3EF8">
        <w:t xml:space="preserve">Рассмотрено кодирование изображений с преобразованием в спектральную область при ограничении сложности кодера. Путём моделирования показано, что при распределении доступной сложности между числом базисных функций и разрядностью их представления существует оптимум. Показано, что переход от традиционного ограничения числа передаваемых спектральных компонент сигнала к ограничению сложности кодера делает более предпочтительными базисные функции бинарного вида. </w:t>
      </w:r>
    </w:p>
    <w:p w14:paraId="4FC6B5C6" w14:textId="4142AD6F" w:rsidR="00183AA3" w:rsidRPr="00DA3EF8" w:rsidRDefault="00183AA3" w:rsidP="00642885">
      <w:pPr>
        <w:pStyle w:val="af7"/>
        <w:spacing w:line="254" w:lineRule="auto"/>
        <w:rPr>
          <w:szCs w:val="18"/>
        </w:rPr>
      </w:pPr>
      <w:r w:rsidRPr="00DA3EF8">
        <w:rPr>
          <w:i/>
        </w:rPr>
        <w:t>Лагутин Ю. П., Соколов В. А.</w:t>
      </w:r>
      <w:r w:rsidRPr="00DA3EF8">
        <w:t xml:space="preserve"> </w:t>
      </w:r>
      <w:r w:rsidRPr="00DA3EF8">
        <w:rPr>
          <w:b/>
        </w:rPr>
        <w:t xml:space="preserve">Пересчёт прозрачности воды, измеренной белым диском, для подводных ТВ систем. С. 41–46. </w:t>
      </w:r>
      <w:r w:rsidRPr="00DA3EF8">
        <w:t xml:space="preserve"> рамках проблемы определения прозрачности моря в произвольных направлениях при подводном ТВ наблюдении определяется корректный путь использования базы данных измерения прозрачности моря на вертикальной трассе по классическому методу белого дика. За коэффициент пересчёта принята оптическая толща моря ε</w:t>
      </w:r>
      <w:r w:rsidRPr="00EE5770">
        <w:rPr>
          <w:i/>
          <w:iCs/>
          <w:lang w:val="en-US"/>
        </w:rPr>
        <w:t>Z</w:t>
      </w:r>
      <w:r w:rsidRPr="00EE5770">
        <w:rPr>
          <w:sz w:val="24"/>
          <w:szCs w:val="24"/>
          <w:vertAlign w:val="subscript"/>
        </w:rPr>
        <w:t>б</w:t>
      </w:r>
      <w:r w:rsidRPr="00DA3EF8">
        <w:rPr>
          <w:szCs w:val="18"/>
        </w:rPr>
        <w:t> = 4, в которой ослабление дневного света при двукратном прохождении толщи и поверхности пр</w:t>
      </w:r>
      <w:r w:rsidR="00EE5770">
        <w:rPr>
          <w:szCs w:val="18"/>
        </w:rPr>
        <w:t>о</w:t>
      </w:r>
      <w:r w:rsidRPr="00DA3EF8">
        <w:rPr>
          <w:szCs w:val="18"/>
        </w:rPr>
        <w:t>исходит во столько же раз, во сколько его ослабляет морская поверхность при отражении, т. е. в 50 раз.</w:t>
      </w:r>
    </w:p>
    <w:p w14:paraId="15385815" w14:textId="40238AA3" w:rsidR="00183AA3" w:rsidRPr="00DA3EF8" w:rsidRDefault="00183AA3" w:rsidP="00642885">
      <w:pPr>
        <w:pStyle w:val="af7"/>
        <w:spacing w:line="254" w:lineRule="auto"/>
      </w:pPr>
      <w:r w:rsidRPr="00EE5770">
        <w:rPr>
          <w:i/>
          <w:iCs/>
        </w:rPr>
        <w:t>Арутюнов В. В., Иванов В. Г., Каменев А. А., Прокофьев А. Е.</w:t>
      </w:r>
      <w:r w:rsidRPr="00DA3EF8">
        <w:t xml:space="preserve"> </w:t>
      </w:r>
      <w:r w:rsidRPr="00DA3EF8">
        <w:rPr>
          <w:b/>
        </w:rPr>
        <w:t xml:space="preserve">Методика оценки потенциальных характеристик обнаружения малоразмерных аэрокосмических целей многоспектральной аппаратурой на матричных фотоприёмниках. С. 47–69 </w:t>
      </w:r>
      <w:r w:rsidRPr="00DA3EF8">
        <w:t xml:space="preserve">Рассмотрены общие закономерности </w:t>
      </w:r>
      <w:proofErr w:type="spellStart"/>
      <w:r w:rsidRPr="00DA3EF8">
        <w:t>формиро</w:t>
      </w:r>
      <w:r w:rsidR="00EE5770">
        <w:t>-</w:t>
      </w:r>
      <w:r w:rsidRPr="00DA3EF8">
        <w:t>вания</w:t>
      </w:r>
      <w:proofErr w:type="spellEnd"/>
      <w:r w:rsidRPr="00DA3EF8">
        <w:t xml:space="preserve"> полезного сигнала в высокочувствительных твердотельных матричных фотоприёмниках (МФП) различных спектральных диапазонов (от УФ до</w:t>
      </w:r>
      <w:r w:rsidR="00EE5770">
        <w:t> </w:t>
      </w:r>
      <w:r w:rsidRPr="00DA3EF8">
        <w:t xml:space="preserve">длинноволнового ИК). Получены аналитические выражения для отношения сигнал/шум, учитывающие свойства электронно-оптических </w:t>
      </w:r>
      <w:proofErr w:type="spellStart"/>
      <w:r w:rsidRPr="00DA3EF8">
        <w:t>преобразо</w:t>
      </w:r>
      <w:r w:rsidR="00EE5770">
        <w:t>-</w:t>
      </w:r>
      <w:r w:rsidRPr="00DA3EF8">
        <w:t>вателей</w:t>
      </w:r>
      <w:proofErr w:type="spellEnd"/>
      <w:r w:rsidRPr="00DA3EF8">
        <w:t xml:space="preserve"> (ЭОП), электронно-чувствительных ПЗС с умножением заряда, оптической системы и электронного тракта формирования цифрового видеосигнала. Для ОЭА с широкой номенклатурой твердотельных и гибридных МФП предложена развернутая методика и упрощенный алгоритм последовательной оценки потенциальных характеристик ОЭА обнаружения УФ, видимого и ИК диапазонов спектра, учитывающая фоно-целевую обстановку (на основе базы данных имитационного моделирующего комплекса), и позволяющая получить оценки дальности обнаружения при заданных вероятностях обнаружения и ложных тревог.</w:t>
      </w:r>
    </w:p>
    <w:p w14:paraId="32C81B4B" w14:textId="77777777" w:rsidR="00183AA3" w:rsidRPr="00DA3EF8" w:rsidRDefault="00183AA3" w:rsidP="00642885">
      <w:pPr>
        <w:pStyle w:val="af7"/>
        <w:spacing w:line="254" w:lineRule="auto"/>
      </w:pPr>
      <w:r w:rsidRPr="00DA3EF8">
        <w:rPr>
          <w:bCs/>
          <w:i/>
          <w:iCs/>
        </w:rPr>
        <w:t>Манцветов А. А., Цыцулин А. К.</w:t>
      </w:r>
      <w:r w:rsidRPr="00DA3EF8">
        <w:rPr>
          <w:bCs/>
          <w:iCs/>
        </w:rPr>
        <w:t xml:space="preserve"> </w:t>
      </w:r>
      <w:r w:rsidRPr="00DA3EF8">
        <w:rPr>
          <w:b/>
        </w:rPr>
        <w:t xml:space="preserve">Телекамеры на КМОП фотоприёмниках. С. 70–89. </w:t>
      </w:r>
      <w:r w:rsidRPr="00DA3EF8">
        <w:t xml:space="preserve">Рассмотрены особенности формирования телевизионного сигнала в телекамерах на КМОП фотоприёмниках. Показана перспективность этого класса видеоинформационных систем. </w:t>
      </w:r>
    </w:p>
    <w:p w14:paraId="41CBE449" w14:textId="77777777" w:rsidR="00183AA3" w:rsidRPr="00DA3EF8" w:rsidRDefault="00183AA3" w:rsidP="00183AA3">
      <w:pPr>
        <w:pStyle w:val="af7"/>
      </w:pPr>
      <w:bookmarkStart w:id="5" w:name="_Toc123054577"/>
      <w:bookmarkStart w:id="6" w:name="_Toc123106849"/>
      <w:bookmarkStart w:id="7" w:name="_Toc124577445"/>
      <w:bookmarkStart w:id="8" w:name="_Toc125294096"/>
      <w:r w:rsidRPr="00DA3EF8">
        <w:rPr>
          <w:i/>
        </w:rPr>
        <w:lastRenderedPageBreak/>
        <w:t>Манцветов А. А., Соколов А. В., Умников Д. В., Цыцулин</w:t>
      </w:r>
      <w:bookmarkEnd w:id="5"/>
      <w:bookmarkEnd w:id="6"/>
      <w:bookmarkEnd w:id="7"/>
      <w:bookmarkEnd w:id="8"/>
      <w:r w:rsidRPr="00DA3EF8">
        <w:rPr>
          <w:i/>
        </w:rPr>
        <w:t> А. К.</w:t>
      </w:r>
      <w:r w:rsidRPr="00DA3EF8">
        <w:t xml:space="preserve"> </w:t>
      </w:r>
      <w:r w:rsidRPr="00DA3EF8">
        <w:rPr>
          <w:b/>
        </w:rPr>
        <w:t xml:space="preserve">Измерение координат специально формируемых оптических сигналов. С. 90–94 </w:t>
      </w:r>
      <w:r w:rsidRPr="00DA3EF8">
        <w:t xml:space="preserve">На примере оптико-электронного преобразователя гравиметра рассмотрены методы повышения точности измерения координат специально формируемых оптических сигналов. Найдены оптимальные соотношения размеров измерительного сигнала (метки) и длины линейного фотоприёмника, периода оптического сигнала метки и интервала дискретизации сигнала в фотоприёмнике. Оценен выигрыш в точности, достигаемый благодаря использованию </w:t>
      </w:r>
      <w:proofErr w:type="spellStart"/>
      <w:r w:rsidRPr="00DA3EF8">
        <w:t>многоштриховой</w:t>
      </w:r>
      <w:proofErr w:type="spellEnd"/>
      <w:r w:rsidRPr="00DA3EF8">
        <w:t xml:space="preserve"> метки. </w:t>
      </w:r>
    </w:p>
    <w:p w14:paraId="4601AEC5" w14:textId="77777777" w:rsidR="00183AA3" w:rsidRPr="00DA3EF8" w:rsidRDefault="00183AA3" w:rsidP="00183AA3">
      <w:pPr>
        <w:pStyle w:val="af7"/>
      </w:pPr>
      <w:r w:rsidRPr="00DA3EF8">
        <w:rPr>
          <w:i/>
        </w:rPr>
        <w:t>Кустов Д. А.</w:t>
      </w:r>
      <w:r w:rsidRPr="00DA3EF8">
        <w:t xml:space="preserve"> </w:t>
      </w:r>
      <w:r w:rsidRPr="00DA3EF8">
        <w:rPr>
          <w:b/>
        </w:rPr>
        <w:t xml:space="preserve">Проблематика измерения качества транспортного потока </w:t>
      </w:r>
      <w:r w:rsidRPr="00DA3EF8">
        <w:rPr>
          <w:b/>
          <w:lang w:val="en-US"/>
        </w:rPr>
        <w:t>MPEG</w:t>
      </w:r>
      <w:r w:rsidRPr="00DA3EF8">
        <w:rPr>
          <w:b/>
        </w:rPr>
        <w:t>-2 в цифровом телевидении</w:t>
      </w:r>
      <w:r w:rsidRPr="00DA3EF8">
        <w:t xml:space="preserve">. </w:t>
      </w:r>
      <w:r w:rsidRPr="00DA3EF8">
        <w:rPr>
          <w:b/>
        </w:rPr>
        <w:t xml:space="preserve">С. 95–102. </w:t>
      </w:r>
      <w:r w:rsidRPr="00DA3EF8">
        <w:t xml:space="preserve">Рассмотрены основные направления развития анализа качества транспортного потока </w:t>
      </w:r>
      <w:r w:rsidRPr="00DA3EF8">
        <w:rPr>
          <w:lang w:val="en-US"/>
        </w:rPr>
        <w:t>MPEG</w:t>
      </w:r>
      <w:r w:rsidRPr="00DA3EF8">
        <w:t xml:space="preserve">-2 в цифровом телевидении как в самостоятельном виде связи, так и в телекоммуникациях в целом. Проанализированы основополагающие документы, предназначенные для проверки транспортного потока </w:t>
      </w:r>
      <w:r w:rsidRPr="00DA3EF8">
        <w:rPr>
          <w:lang w:val="en-US"/>
        </w:rPr>
        <w:t>MPEG</w:t>
      </w:r>
      <w:r w:rsidRPr="00DA3EF8">
        <w:t>-2 и дистанционного мониторинга.</w:t>
      </w:r>
    </w:p>
    <w:p w14:paraId="499A84C5" w14:textId="77777777" w:rsidR="00183AA3" w:rsidRPr="00DA3EF8" w:rsidRDefault="00183AA3" w:rsidP="00183AA3">
      <w:pPr>
        <w:pStyle w:val="af7"/>
      </w:pPr>
      <w:r w:rsidRPr="00DA3EF8">
        <w:rPr>
          <w:i/>
        </w:rPr>
        <w:t>Любимов Б. О., Ходарев А. Ю.</w:t>
      </w:r>
      <w:r w:rsidRPr="00DA3EF8">
        <w:rPr>
          <w:b/>
        </w:rPr>
        <w:t xml:space="preserve"> Комплексы технических средств </w:t>
      </w:r>
      <w:r w:rsidRPr="00DA3EF8">
        <w:rPr>
          <w:b/>
        </w:rPr>
        <w:br/>
        <w:t xml:space="preserve">ситуационных центров. С. 103–121. </w:t>
      </w:r>
      <w:r w:rsidRPr="00DA3EF8">
        <w:t>В статье рассмотрены вопросы создания комплексов технических средств ситуационных центров, построения системы отображения информации коллективного пользования (СОИ КП), выбора экранов для них, их цветовой и геометрической юстировки, а также создания технических средств управления СОИ КП. Проведен анализ существующих видеосерверов управления, дано описание разработанного на основе кластерной архитектуры видеосервера, удовлетворяющего требованиям управления СОИ КП ситуационных центров.</w:t>
      </w:r>
    </w:p>
    <w:p w14:paraId="47E4652A" w14:textId="77777777" w:rsidR="00183AA3" w:rsidRPr="00DA3EF8" w:rsidRDefault="00183AA3" w:rsidP="00183AA3">
      <w:pPr>
        <w:pStyle w:val="af7"/>
      </w:pPr>
      <w:r w:rsidRPr="00DA3EF8">
        <w:rPr>
          <w:i/>
        </w:rPr>
        <w:t>Шаклеин В. Г.</w:t>
      </w:r>
      <w:r w:rsidRPr="00DA3EF8">
        <w:t xml:space="preserve"> </w:t>
      </w:r>
      <w:r w:rsidRPr="00DA3EF8">
        <w:rPr>
          <w:b/>
        </w:rPr>
        <w:t>Выбор типа накопителя для видеосистем</w:t>
      </w:r>
      <w:r w:rsidRPr="00DA3EF8">
        <w:rPr>
          <w:i/>
        </w:rPr>
        <w:t xml:space="preserve">. </w:t>
      </w:r>
      <w:r w:rsidRPr="00DA3EF8">
        <w:rPr>
          <w:b/>
        </w:rPr>
        <w:t xml:space="preserve">С. 122–142. </w:t>
      </w:r>
      <w:r w:rsidRPr="00DA3EF8">
        <w:t>Рассмотрено три типовых «традиционно цифровых» носителя видеоинформации – жёсткие магнитные диски, оптические диски, флэш-память. Обосновывается выбор вида носителя для каждой конкретной задачи на основе сравнения их характеристик.</w:t>
      </w:r>
    </w:p>
    <w:p w14:paraId="0D067DCE" w14:textId="2E8A70ED" w:rsidR="00E75FB8" w:rsidRPr="00DB1CB8" w:rsidRDefault="00183AA3" w:rsidP="00D63A03">
      <w:pPr>
        <w:pStyle w:val="af7"/>
      </w:pPr>
      <w:r w:rsidRPr="00DA3EF8">
        <w:rPr>
          <w:i/>
        </w:rPr>
        <w:t>Ягодкин А. Я.</w:t>
      </w:r>
      <w:r w:rsidRPr="00DA3EF8">
        <w:t xml:space="preserve"> </w:t>
      </w:r>
      <w:r w:rsidRPr="00DA3EF8">
        <w:rPr>
          <w:b/>
        </w:rPr>
        <w:t>Метод обработки сигналов от метеорологических искусственных спутников Земли для повышения качества принимаемого изображения.</w:t>
      </w:r>
      <w:r w:rsidRPr="00DA3EF8">
        <w:t xml:space="preserve"> </w:t>
      </w:r>
      <w:r w:rsidRPr="00DA3EF8">
        <w:rPr>
          <w:b/>
        </w:rPr>
        <w:t xml:space="preserve">С. 143–152. </w:t>
      </w:r>
      <w:r w:rsidRPr="00DA3EF8">
        <w:t>Рассмотрены особенности приёма сигналов от метеорологических ИСЗ в стандартном аналоговом формате. Предложен метод использования программной обработки сигналов при приёме для повышения качества принятых изображений. Рассмотрены особенности программного обеспечения, разработанного с использованием предложенного метода, приведены результаты экспериментального приёма. Сделаны выводы о его практическом применении.</w:t>
      </w:r>
    </w:p>
    <w:sectPr w:rsidR="00E75FB8" w:rsidRPr="00DB1CB8" w:rsidSect="00244317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0A9A" w14:textId="77777777" w:rsidR="00217A32" w:rsidRDefault="00217A32">
      <w:r>
        <w:separator/>
      </w:r>
    </w:p>
  </w:endnote>
  <w:endnote w:type="continuationSeparator" w:id="0">
    <w:p w14:paraId="1426653F" w14:textId="77777777" w:rsidR="00217A32" w:rsidRDefault="0021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20264148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D63A03">
          <w:rPr>
            <w:noProof/>
            <w:sz w:val="20"/>
          </w:rPr>
          <w:t>2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83AA3">
          <w:rPr>
            <w:sz w:val="18"/>
            <w:szCs w:val="18"/>
          </w:rPr>
          <w:t>06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183AA3">
          <w:rPr>
            <w:sz w:val="18"/>
            <w:szCs w:val="18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004C40CB" w:rsidR="008B7FCF" w:rsidRPr="00AB3B9F" w:rsidRDefault="008B7FCF" w:rsidP="00244317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83AA3">
          <w:rPr>
            <w:sz w:val="18"/>
            <w:szCs w:val="18"/>
          </w:rPr>
          <w:t>06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183AA3">
          <w:rPr>
            <w:sz w:val="18"/>
            <w:szCs w:val="18"/>
          </w:rPr>
          <w:t>2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D63A03">
          <w:rPr>
            <w:noProof/>
            <w:sz w:val="20"/>
          </w:rPr>
          <w:t>3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AD26" w14:textId="77777777" w:rsidR="00217A32" w:rsidRDefault="00217A32">
      <w:r>
        <w:separator/>
      </w:r>
    </w:p>
  </w:footnote>
  <w:footnote w:type="continuationSeparator" w:id="0">
    <w:p w14:paraId="0B1EE9F6" w14:textId="77777777" w:rsidR="00217A32" w:rsidRDefault="0021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FE31877"/>
    <w:multiLevelType w:val="hybridMultilevel"/>
    <w:tmpl w:val="9324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3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4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2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8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2396F"/>
    <w:multiLevelType w:val="hybridMultilevel"/>
    <w:tmpl w:val="7E064004"/>
    <w:lvl w:ilvl="0" w:tplc="2C88E770">
      <w:start w:val="1"/>
      <w:numFmt w:val="bullet"/>
      <w:pStyle w:val="14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36455987">
    <w:abstractNumId w:val="0"/>
  </w:num>
  <w:num w:numId="2" w16cid:durableId="198318278">
    <w:abstractNumId w:val="28"/>
  </w:num>
  <w:num w:numId="3" w16cid:durableId="1868444027">
    <w:abstractNumId w:val="15"/>
  </w:num>
  <w:num w:numId="4" w16cid:durableId="1093360721">
    <w:abstractNumId w:val="4"/>
  </w:num>
  <w:num w:numId="5" w16cid:durableId="649483642">
    <w:abstractNumId w:val="23"/>
  </w:num>
  <w:num w:numId="6" w16cid:durableId="802045435">
    <w:abstractNumId w:val="19"/>
  </w:num>
  <w:num w:numId="7" w16cid:durableId="42606611">
    <w:abstractNumId w:val="1"/>
  </w:num>
  <w:num w:numId="8" w16cid:durableId="623922352">
    <w:abstractNumId w:val="21"/>
  </w:num>
  <w:num w:numId="9" w16cid:durableId="1056127776">
    <w:abstractNumId w:val="26"/>
  </w:num>
  <w:num w:numId="10" w16cid:durableId="99228092">
    <w:abstractNumId w:val="35"/>
  </w:num>
  <w:num w:numId="11" w16cid:durableId="846987396">
    <w:abstractNumId w:val="39"/>
  </w:num>
  <w:num w:numId="12" w16cid:durableId="1210848753">
    <w:abstractNumId w:val="8"/>
  </w:num>
  <w:num w:numId="13" w16cid:durableId="826868073">
    <w:abstractNumId w:val="42"/>
  </w:num>
  <w:num w:numId="14" w16cid:durableId="1757433453">
    <w:abstractNumId w:val="38"/>
  </w:num>
  <w:num w:numId="15" w16cid:durableId="1462723937">
    <w:abstractNumId w:val="22"/>
  </w:num>
  <w:num w:numId="16" w16cid:durableId="944923128">
    <w:abstractNumId w:val="13"/>
  </w:num>
  <w:num w:numId="17" w16cid:durableId="1064719794">
    <w:abstractNumId w:val="6"/>
  </w:num>
  <w:num w:numId="18" w16cid:durableId="1014920826">
    <w:abstractNumId w:val="16"/>
  </w:num>
  <w:num w:numId="19" w16cid:durableId="1020662425">
    <w:abstractNumId w:val="36"/>
  </w:num>
  <w:num w:numId="20" w16cid:durableId="1132671365">
    <w:abstractNumId w:val="18"/>
  </w:num>
  <w:num w:numId="21" w16cid:durableId="45106373">
    <w:abstractNumId w:val="11"/>
  </w:num>
  <w:num w:numId="22" w16cid:durableId="1025130176">
    <w:abstractNumId w:val="24"/>
  </w:num>
  <w:num w:numId="23" w16cid:durableId="1450197735">
    <w:abstractNumId w:val="31"/>
  </w:num>
  <w:num w:numId="24" w16cid:durableId="1763333004">
    <w:abstractNumId w:val="27"/>
  </w:num>
  <w:num w:numId="25" w16cid:durableId="345375387">
    <w:abstractNumId w:val="12"/>
  </w:num>
  <w:num w:numId="26" w16cid:durableId="1115708396">
    <w:abstractNumId w:val="34"/>
  </w:num>
  <w:num w:numId="27" w16cid:durableId="1767001263">
    <w:abstractNumId w:val="40"/>
  </w:num>
  <w:num w:numId="28" w16cid:durableId="37167876">
    <w:abstractNumId w:val="5"/>
  </w:num>
  <w:num w:numId="29" w16cid:durableId="343093352">
    <w:abstractNumId w:val="32"/>
  </w:num>
  <w:num w:numId="30" w16cid:durableId="1366710336">
    <w:abstractNumId w:val="20"/>
  </w:num>
  <w:num w:numId="31" w16cid:durableId="1089349450">
    <w:abstractNumId w:val="29"/>
  </w:num>
  <w:num w:numId="32" w16cid:durableId="1582373547">
    <w:abstractNumId w:val="30"/>
  </w:num>
  <w:num w:numId="33" w16cid:durableId="1769542655">
    <w:abstractNumId w:val="14"/>
  </w:num>
  <w:num w:numId="34" w16cid:durableId="1754354188">
    <w:abstractNumId w:val="33"/>
  </w:num>
  <w:num w:numId="35" w16cid:durableId="865872473">
    <w:abstractNumId w:val="37"/>
  </w:num>
  <w:num w:numId="36" w16cid:durableId="535964966">
    <w:abstractNumId w:val="17"/>
  </w:num>
  <w:num w:numId="37" w16cid:durableId="884634833">
    <w:abstractNumId w:val="25"/>
  </w:num>
  <w:num w:numId="38" w16cid:durableId="930118079">
    <w:abstractNumId w:val="9"/>
  </w:num>
  <w:num w:numId="39" w16cid:durableId="83234564">
    <w:abstractNumId w:val="2"/>
  </w:num>
  <w:num w:numId="40" w16cid:durableId="1373923045">
    <w:abstractNumId w:val="10"/>
  </w:num>
  <w:num w:numId="41" w16cid:durableId="236212271">
    <w:abstractNumId w:val="3"/>
  </w:num>
  <w:num w:numId="42" w16cid:durableId="816191226">
    <w:abstractNumId w:val="7"/>
  </w:num>
  <w:num w:numId="43" w16cid:durableId="1516993007">
    <w:abstractNumId w:val="43"/>
  </w:num>
  <w:num w:numId="44" w16cid:durableId="975990512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4B39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62C4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43CB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3E71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5BC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60936"/>
    <w:rsid w:val="00163D38"/>
    <w:rsid w:val="001654F2"/>
    <w:rsid w:val="00167A57"/>
    <w:rsid w:val="0017078E"/>
    <w:rsid w:val="00171805"/>
    <w:rsid w:val="00172366"/>
    <w:rsid w:val="001742AA"/>
    <w:rsid w:val="00175207"/>
    <w:rsid w:val="00175427"/>
    <w:rsid w:val="00176463"/>
    <w:rsid w:val="001805D0"/>
    <w:rsid w:val="00180A0F"/>
    <w:rsid w:val="0018196F"/>
    <w:rsid w:val="00183AA3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06A1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15A1C"/>
    <w:rsid w:val="00217A32"/>
    <w:rsid w:val="00220122"/>
    <w:rsid w:val="00222D3F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1B26"/>
    <w:rsid w:val="00244317"/>
    <w:rsid w:val="00245924"/>
    <w:rsid w:val="00247442"/>
    <w:rsid w:val="002532A3"/>
    <w:rsid w:val="002577EE"/>
    <w:rsid w:val="002604E8"/>
    <w:rsid w:val="00262955"/>
    <w:rsid w:val="00263ABE"/>
    <w:rsid w:val="002650D0"/>
    <w:rsid w:val="00272FDE"/>
    <w:rsid w:val="002737E5"/>
    <w:rsid w:val="00273C24"/>
    <w:rsid w:val="00273E30"/>
    <w:rsid w:val="0027408B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1AD3"/>
    <w:rsid w:val="002B3279"/>
    <w:rsid w:val="002B5EB5"/>
    <w:rsid w:val="002B61F0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18EC"/>
    <w:rsid w:val="0031367B"/>
    <w:rsid w:val="00313BAF"/>
    <w:rsid w:val="00316F20"/>
    <w:rsid w:val="00317BB8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528D"/>
    <w:rsid w:val="0039732D"/>
    <w:rsid w:val="00397D6C"/>
    <w:rsid w:val="00397F49"/>
    <w:rsid w:val="003A7DBA"/>
    <w:rsid w:val="003B2BCB"/>
    <w:rsid w:val="003B422C"/>
    <w:rsid w:val="003B5F44"/>
    <w:rsid w:val="003B62DB"/>
    <w:rsid w:val="003B665D"/>
    <w:rsid w:val="003B72BC"/>
    <w:rsid w:val="003C088D"/>
    <w:rsid w:val="003C1699"/>
    <w:rsid w:val="003C2382"/>
    <w:rsid w:val="003C2684"/>
    <w:rsid w:val="003C5F26"/>
    <w:rsid w:val="003D216A"/>
    <w:rsid w:val="003D28BF"/>
    <w:rsid w:val="003D317A"/>
    <w:rsid w:val="003D42C8"/>
    <w:rsid w:val="003D439C"/>
    <w:rsid w:val="003D5A9D"/>
    <w:rsid w:val="003E1455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3AD"/>
    <w:rsid w:val="00427735"/>
    <w:rsid w:val="00427AE6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2E5C"/>
    <w:rsid w:val="00463E3E"/>
    <w:rsid w:val="00464803"/>
    <w:rsid w:val="00472C9B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4F7F8B"/>
    <w:rsid w:val="0050078D"/>
    <w:rsid w:val="005024A6"/>
    <w:rsid w:val="00502544"/>
    <w:rsid w:val="00506FCE"/>
    <w:rsid w:val="00511596"/>
    <w:rsid w:val="005151DA"/>
    <w:rsid w:val="00515F92"/>
    <w:rsid w:val="0051710D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64FAF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0D50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2070"/>
    <w:rsid w:val="0060596F"/>
    <w:rsid w:val="00610053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35DBD"/>
    <w:rsid w:val="0063757F"/>
    <w:rsid w:val="00642885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60A2F"/>
    <w:rsid w:val="00664074"/>
    <w:rsid w:val="006646C0"/>
    <w:rsid w:val="00666D2E"/>
    <w:rsid w:val="00667306"/>
    <w:rsid w:val="00673204"/>
    <w:rsid w:val="006802BB"/>
    <w:rsid w:val="00680917"/>
    <w:rsid w:val="00682CF1"/>
    <w:rsid w:val="0068374C"/>
    <w:rsid w:val="00684314"/>
    <w:rsid w:val="00686EF4"/>
    <w:rsid w:val="006918A1"/>
    <w:rsid w:val="00691C1A"/>
    <w:rsid w:val="00692225"/>
    <w:rsid w:val="00692A9B"/>
    <w:rsid w:val="00694390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4D68"/>
    <w:rsid w:val="006D5D7B"/>
    <w:rsid w:val="006D6925"/>
    <w:rsid w:val="006D6F5A"/>
    <w:rsid w:val="006D742A"/>
    <w:rsid w:val="006E2EEE"/>
    <w:rsid w:val="006E39E9"/>
    <w:rsid w:val="006E7DDC"/>
    <w:rsid w:val="006F3488"/>
    <w:rsid w:val="006F358F"/>
    <w:rsid w:val="006F55E4"/>
    <w:rsid w:val="006F6C6A"/>
    <w:rsid w:val="007007ED"/>
    <w:rsid w:val="00701787"/>
    <w:rsid w:val="00710E2A"/>
    <w:rsid w:val="00712056"/>
    <w:rsid w:val="0071279D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475F"/>
    <w:rsid w:val="00747391"/>
    <w:rsid w:val="00750115"/>
    <w:rsid w:val="00753F68"/>
    <w:rsid w:val="007554A4"/>
    <w:rsid w:val="00757525"/>
    <w:rsid w:val="00757D25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6B6F"/>
    <w:rsid w:val="00787D27"/>
    <w:rsid w:val="00795EFF"/>
    <w:rsid w:val="00797E6F"/>
    <w:rsid w:val="007A05BE"/>
    <w:rsid w:val="007A1CA5"/>
    <w:rsid w:val="007A2A9E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3F4E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779D"/>
    <w:rsid w:val="00853197"/>
    <w:rsid w:val="008601E2"/>
    <w:rsid w:val="00860A16"/>
    <w:rsid w:val="008617FF"/>
    <w:rsid w:val="00861AB0"/>
    <w:rsid w:val="00864A91"/>
    <w:rsid w:val="00867C6B"/>
    <w:rsid w:val="00872C8F"/>
    <w:rsid w:val="00875E2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0183"/>
    <w:rsid w:val="008A1189"/>
    <w:rsid w:val="008A2BA7"/>
    <w:rsid w:val="008A46B7"/>
    <w:rsid w:val="008A7BE1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1B4D"/>
    <w:rsid w:val="008E2C59"/>
    <w:rsid w:val="008E4FCC"/>
    <w:rsid w:val="008E53C6"/>
    <w:rsid w:val="008F2467"/>
    <w:rsid w:val="008F3833"/>
    <w:rsid w:val="008F68C7"/>
    <w:rsid w:val="00901C82"/>
    <w:rsid w:val="009074CA"/>
    <w:rsid w:val="00911CA1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57828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910A4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2D61"/>
    <w:rsid w:val="009C34A4"/>
    <w:rsid w:val="009C55A2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2A69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5F8"/>
    <w:rsid w:val="00A23DE9"/>
    <w:rsid w:val="00A337F0"/>
    <w:rsid w:val="00A33EB1"/>
    <w:rsid w:val="00A3413D"/>
    <w:rsid w:val="00A40786"/>
    <w:rsid w:val="00A52B5D"/>
    <w:rsid w:val="00A62E21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531A"/>
    <w:rsid w:val="00AA637B"/>
    <w:rsid w:val="00AA7B41"/>
    <w:rsid w:val="00AA7C3D"/>
    <w:rsid w:val="00AB037E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16F03"/>
    <w:rsid w:val="00B24206"/>
    <w:rsid w:val="00B2488B"/>
    <w:rsid w:val="00B24A2C"/>
    <w:rsid w:val="00B256AA"/>
    <w:rsid w:val="00B34007"/>
    <w:rsid w:val="00B3487E"/>
    <w:rsid w:val="00B3776E"/>
    <w:rsid w:val="00B41AA3"/>
    <w:rsid w:val="00B45490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582"/>
    <w:rsid w:val="00BE3F6B"/>
    <w:rsid w:val="00BE4657"/>
    <w:rsid w:val="00BE5FC7"/>
    <w:rsid w:val="00BE62CD"/>
    <w:rsid w:val="00BF30FD"/>
    <w:rsid w:val="00BF4D31"/>
    <w:rsid w:val="00C00F09"/>
    <w:rsid w:val="00C102EF"/>
    <w:rsid w:val="00C109EB"/>
    <w:rsid w:val="00C12339"/>
    <w:rsid w:val="00C17BB8"/>
    <w:rsid w:val="00C21548"/>
    <w:rsid w:val="00C21701"/>
    <w:rsid w:val="00C22222"/>
    <w:rsid w:val="00C22307"/>
    <w:rsid w:val="00C252DC"/>
    <w:rsid w:val="00C260D6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37DE9"/>
    <w:rsid w:val="00C40859"/>
    <w:rsid w:val="00C4087C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6D08"/>
    <w:rsid w:val="00C7730B"/>
    <w:rsid w:val="00C81DB9"/>
    <w:rsid w:val="00C82A3C"/>
    <w:rsid w:val="00C85BCB"/>
    <w:rsid w:val="00C8696F"/>
    <w:rsid w:val="00C86BB8"/>
    <w:rsid w:val="00C94919"/>
    <w:rsid w:val="00C97D8C"/>
    <w:rsid w:val="00CA0DEE"/>
    <w:rsid w:val="00CA3C07"/>
    <w:rsid w:val="00CB117B"/>
    <w:rsid w:val="00CB195D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D78C4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846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48B2"/>
    <w:rsid w:val="00D351FE"/>
    <w:rsid w:val="00D3612B"/>
    <w:rsid w:val="00D36915"/>
    <w:rsid w:val="00D419F5"/>
    <w:rsid w:val="00D42236"/>
    <w:rsid w:val="00D42457"/>
    <w:rsid w:val="00D42998"/>
    <w:rsid w:val="00D43D18"/>
    <w:rsid w:val="00D44296"/>
    <w:rsid w:val="00D475B9"/>
    <w:rsid w:val="00D52B72"/>
    <w:rsid w:val="00D5326D"/>
    <w:rsid w:val="00D5565D"/>
    <w:rsid w:val="00D5790B"/>
    <w:rsid w:val="00D57D3B"/>
    <w:rsid w:val="00D63A03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4A3A"/>
    <w:rsid w:val="00DB021C"/>
    <w:rsid w:val="00DB1CB8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01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219B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633"/>
    <w:rsid w:val="00E24AA0"/>
    <w:rsid w:val="00E26095"/>
    <w:rsid w:val="00E27A2A"/>
    <w:rsid w:val="00E27EAE"/>
    <w:rsid w:val="00E301CE"/>
    <w:rsid w:val="00E31808"/>
    <w:rsid w:val="00E36275"/>
    <w:rsid w:val="00E377E6"/>
    <w:rsid w:val="00E404A8"/>
    <w:rsid w:val="00E45311"/>
    <w:rsid w:val="00E5011A"/>
    <w:rsid w:val="00E56C63"/>
    <w:rsid w:val="00E57811"/>
    <w:rsid w:val="00E600B7"/>
    <w:rsid w:val="00E63B73"/>
    <w:rsid w:val="00E646A8"/>
    <w:rsid w:val="00E65540"/>
    <w:rsid w:val="00E731E3"/>
    <w:rsid w:val="00E75A0C"/>
    <w:rsid w:val="00E75F85"/>
    <w:rsid w:val="00E75FB8"/>
    <w:rsid w:val="00E7660A"/>
    <w:rsid w:val="00E806DF"/>
    <w:rsid w:val="00E817DF"/>
    <w:rsid w:val="00E86F72"/>
    <w:rsid w:val="00E87E0D"/>
    <w:rsid w:val="00E950DA"/>
    <w:rsid w:val="00E9564B"/>
    <w:rsid w:val="00EA5951"/>
    <w:rsid w:val="00EA7FE7"/>
    <w:rsid w:val="00EC130E"/>
    <w:rsid w:val="00EC2952"/>
    <w:rsid w:val="00EC3BE9"/>
    <w:rsid w:val="00EC4CBC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770"/>
    <w:rsid w:val="00EE5AD3"/>
    <w:rsid w:val="00EE7578"/>
    <w:rsid w:val="00EE75C0"/>
    <w:rsid w:val="00EF055A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647"/>
    <w:rsid w:val="00F85EDA"/>
    <w:rsid w:val="00F92D5F"/>
    <w:rsid w:val="00F972A2"/>
    <w:rsid w:val="00F97748"/>
    <w:rsid w:val="00FA0145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30575196-D8A5-4189-B5E4-50C7ED74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B45490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B4549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4">
    <w:name w:val="Абзац списка1"/>
    <w:basedOn w:val="ad"/>
    <w:link w:val="ListParagraphChar"/>
    <w:qFormat/>
    <w:rsid w:val="00B45490"/>
    <w:pPr>
      <w:numPr>
        <w:numId w:val="44"/>
      </w:numPr>
      <w:spacing w:line="288" w:lineRule="auto"/>
      <w:ind w:left="0" w:firstLine="284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6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4"/>
    <w:locked/>
    <w:rsid w:val="00B45490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affffffffffffffffffb">
    <w:basedOn w:val="ad"/>
    <w:next w:val="afff3"/>
    <w:uiPriority w:val="99"/>
    <w:rsid w:val="00DB1CB8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9CF23-3D9F-4671-B5D0-E7010030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6</cp:revision>
  <cp:lastPrinted>2023-01-08T15:54:00Z</cp:lastPrinted>
  <dcterms:created xsi:type="dcterms:W3CDTF">2025-09-12T16:18:00Z</dcterms:created>
  <dcterms:modified xsi:type="dcterms:W3CDTF">2025-09-17T16:22:00Z</dcterms:modified>
</cp:coreProperties>
</file>