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736A" w14:textId="77777777" w:rsidR="00F77715" w:rsidRPr="00F77715" w:rsidRDefault="00F77715" w:rsidP="00F77715">
      <w:pPr>
        <w:pStyle w:val="1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64384" behindDoc="0" locked="0" layoutInCell="1" allowOverlap="1" wp14:anchorId="6AC1D382" wp14:editId="28DC1146">
                <wp:simplePos x="742950" y="54102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48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485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95DC7" w14:textId="77777777" w:rsidR="00734789" w:rsidRDefault="00734789" w:rsidP="006A3749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430F6E34" w14:textId="77777777" w:rsidR="00734789" w:rsidRDefault="00734789" w:rsidP="006A3749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203927D" w14:textId="77777777" w:rsidR="00734789" w:rsidRDefault="00734789" w:rsidP="006A3749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1E1797D5" w14:textId="77777777" w:rsidR="00734789" w:rsidRDefault="00734789" w:rsidP="006A3749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2013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1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8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1D382" id="Group 414" o:spid="_x0000_s1026" style="position:absolute;left:0;text-align:left;margin-left:0;margin-top:0;width:364.2pt;height:81.6pt;z-index:25166438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" filled="f" stroked="f">
                  <v:textbox inset=".5mm,,.5mm">
                    <w:txbxContent>
                      <w:p w14:paraId="58795DC7" w14:textId="77777777" w:rsidR="00734789" w:rsidRDefault="00734789" w:rsidP="006A3749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430F6E34" w14:textId="77777777" w:rsidR="00734789" w:rsidRDefault="00734789" w:rsidP="006A3749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203927D" w14:textId="77777777" w:rsidR="00734789" w:rsidRDefault="00734789" w:rsidP="006A3749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1E1797D5" w14:textId="77777777" w:rsidR="00734789" w:rsidRDefault="00734789" w:rsidP="006A3749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2013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1</w:t>
                        </w:r>
                      </w:p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>
        <w:t>АННОТАЦИИ</w:t>
      </w:r>
    </w:p>
    <w:p w14:paraId="68845A49" w14:textId="4487EC9D" w:rsidR="006A3749" w:rsidRPr="00A9067F" w:rsidRDefault="006A3749" w:rsidP="00EE72B0">
      <w:pPr>
        <w:pStyle w:val="a6"/>
      </w:pPr>
      <w:bookmarkStart w:id="0" w:name="_Toc353370205"/>
      <w:bookmarkStart w:id="1" w:name="_Toc353442686"/>
      <w:r w:rsidRPr="00A9067F">
        <w:rPr>
          <w:i/>
        </w:rPr>
        <w:t>Полосин</w:t>
      </w:r>
      <w:bookmarkEnd w:id="0"/>
      <w:bookmarkEnd w:id="1"/>
      <w:r w:rsidR="00C847C7" w:rsidRPr="00EE72B0">
        <w:rPr>
          <w:bCs/>
          <w:i/>
        </w:rPr>
        <w:t> </w:t>
      </w:r>
      <w:r w:rsidR="00C847C7" w:rsidRPr="00A9067F">
        <w:rPr>
          <w:i/>
        </w:rPr>
        <w:t>Л. Л.</w:t>
      </w:r>
      <w:r w:rsidR="00C847C7">
        <w:rPr>
          <w:b/>
          <w:i/>
        </w:rPr>
        <w:t xml:space="preserve"> </w:t>
      </w:r>
      <w:bookmarkStart w:id="2" w:name="_Toc353370206"/>
      <w:bookmarkStart w:id="3" w:name="_Toc353442687"/>
      <w:r w:rsidR="00A9067F" w:rsidRPr="00C847C7">
        <w:rPr>
          <w:b/>
          <w:bCs/>
        </w:rPr>
        <w:t>Ограничения в использовании фотометрических величин и методов колориметрии</w:t>
      </w:r>
      <w:bookmarkEnd w:id="2"/>
      <w:bookmarkEnd w:id="3"/>
      <w:r w:rsidR="00A9067F" w:rsidRPr="00C847C7">
        <w:rPr>
          <w:b/>
          <w:bCs/>
        </w:rPr>
        <w:t>.</w:t>
      </w:r>
      <w:r w:rsidR="00F77715">
        <w:rPr>
          <w:b/>
          <w:bCs/>
        </w:rPr>
        <w:t xml:space="preserve">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F77715" w:rsidRPr="00F77715">
        <w:rPr>
          <w:b/>
          <w:bCs/>
          <w:iCs/>
        </w:rPr>
        <w:t>3–16</w:t>
      </w:r>
      <w:r w:rsidR="00F77715" w:rsidRPr="00F77715">
        <w:rPr>
          <w:bCs/>
          <w:iCs/>
        </w:rPr>
        <w:t>.</w:t>
      </w:r>
      <w:r w:rsidR="00A9067F" w:rsidRPr="00A9067F">
        <w:t xml:space="preserve"> </w:t>
      </w:r>
      <w:r w:rsidRPr="00A9067F">
        <w:rPr>
          <w:spacing w:val="-4"/>
        </w:rPr>
        <w:t>Рассмотрены ограничения при использовании фотометрических</w:t>
      </w:r>
      <w:r w:rsidRPr="00A9067F">
        <w:t xml:space="preserve"> величин и методов колориметрии, обусловленных нелинейным преобразованием откликов в зрительной системе и представлением цветов в аффинном векторном пространстве, что затрудняет цветовые расчёты. Представлена информационная модель зрения, поясняющая преобразования сигналов в зрительной системе.</w:t>
      </w:r>
      <w:r w:rsidR="00A9067F">
        <w:t xml:space="preserve"> </w:t>
      </w:r>
      <w:r w:rsidRPr="00C847C7">
        <w:rPr>
          <w:b/>
          <w:bCs/>
        </w:rPr>
        <w:t>Ключевые слова</w:t>
      </w:r>
      <w:r w:rsidRPr="00A9067F">
        <w:t>:</w:t>
      </w:r>
      <w:r w:rsidR="00C847C7">
        <w:t xml:space="preserve"> </w:t>
      </w:r>
      <w:r w:rsidRPr="00A9067F">
        <w:t>фотометрические величины, колориметрия, информационная модель зрения</w:t>
      </w:r>
    </w:p>
    <w:p w14:paraId="6884B6AB" w14:textId="6228FF27" w:rsidR="006A3749" w:rsidRDefault="006A3749" w:rsidP="00EE72B0">
      <w:pPr>
        <w:pStyle w:val="a6"/>
        <w:rPr>
          <w:b/>
          <w:szCs w:val="20"/>
        </w:rPr>
      </w:pPr>
      <w:bookmarkStart w:id="4" w:name="_Toc353370207"/>
      <w:bookmarkStart w:id="5" w:name="_Toc353442688"/>
      <w:r w:rsidRPr="00C847C7">
        <w:rPr>
          <w:i/>
          <w:iCs/>
        </w:rPr>
        <w:t>Дворкович</w:t>
      </w:r>
      <w:r w:rsidR="00C847C7" w:rsidRPr="00C847C7">
        <w:rPr>
          <w:i/>
          <w:iCs/>
        </w:rPr>
        <w:t> В. П.</w:t>
      </w:r>
      <w:r w:rsidR="00A9067F" w:rsidRPr="00C847C7">
        <w:rPr>
          <w:i/>
          <w:iCs/>
        </w:rPr>
        <w:t>,</w:t>
      </w:r>
      <w:r w:rsidRPr="00C847C7">
        <w:rPr>
          <w:i/>
          <w:iCs/>
        </w:rPr>
        <w:t xml:space="preserve"> Дворкович</w:t>
      </w:r>
      <w:r w:rsidR="00C847C7" w:rsidRPr="00C847C7">
        <w:rPr>
          <w:i/>
          <w:iCs/>
        </w:rPr>
        <w:t> А. В.,</w:t>
      </w:r>
      <w:r w:rsidR="00A9067F" w:rsidRPr="00C847C7">
        <w:rPr>
          <w:i/>
          <w:iCs/>
        </w:rPr>
        <w:t xml:space="preserve"> </w:t>
      </w:r>
      <w:r w:rsidRPr="00C847C7">
        <w:rPr>
          <w:i/>
          <w:iCs/>
        </w:rPr>
        <w:t>Иртюга</w:t>
      </w:r>
      <w:bookmarkEnd w:id="4"/>
      <w:bookmarkEnd w:id="5"/>
      <w:r w:rsidR="00C847C7" w:rsidRPr="00C847C7">
        <w:rPr>
          <w:i/>
          <w:iCs/>
        </w:rPr>
        <w:t> В. А</w:t>
      </w:r>
      <w:r w:rsidR="00C847C7">
        <w:rPr>
          <w:b/>
        </w:rPr>
        <w:t xml:space="preserve">. </w:t>
      </w:r>
      <w:bookmarkStart w:id="6" w:name="_Toc353370208"/>
      <w:bookmarkStart w:id="7" w:name="_Toc353442689"/>
      <w:r w:rsidR="00A9067F" w:rsidRPr="00C847C7">
        <w:rPr>
          <w:b/>
          <w:bCs/>
        </w:rPr>
        <w:t xml:space="preserve">Внедрение отечественной системы </w:t>
      </w:r>
      <w:r w:rsidRPr="00C847C7">
        <w:rPr>
          <w:b/>
          <w:bCs/>
        </w:rPr>
        <w:t xml:space="preserve">РАВИС – </w:t>
      </w:r>
      <w:r w:rsidR="00A9067F" w:rsidRPr="00C847C7">
        <w:rPr>
          <w:b/>
          <w:bCs/>
        </w:rPr>
        <w:t>основа повышения эффективности и качества радиовещания</w:t>
      </w:r>
      <w:r w:rsidRPr="00C847C7">
        <w:rPr>
          <w:b/>
          <w:bCs/>
        </w:rPr>
        <w:t xml:space="preserve"> </w:t>
      </w:r>
      <w:r w:rsidR="00A9067F" w:rsidRPr="00C847C7">
        <w:rPr>
          <w:b/>
          <w:bCs/>
        </w:rPr>
        <w:t>в</w:t>
      </w:r>
      <w:r w:rsidRPr="00C847C7">
        <w:rPr>
          <w:b/>
          <w:bCs/>
        </w:rPr>
        <w:t xml:space="preserve"> ОВЧ </w:t>
      </w:r>
      <w:r w:rsidR="00A9067F" w:rsidRPr="00C847C7">
        <w:rPr>
          <w:b/>
          <w:bCs/>
        </w:rPr>
        <w:t>диапазоне частот</w:t>
      </w:r>
      <w:bookmarkEnd w:id="6"/>
      <w:bookmarkEnd w:id="7"/>
      <w:r w:rsidR="00A9067F">
        <w:t>.</w:t>
      </w:r>
      <w:r w:rsidR="00F77715">
        <w:t xml:space="preserve">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17</w:t>
      </w:r>
      <w:r w:rsidR="00F77715" w:rsidRPr="00F77715">
        <w:rPr>
          <w:b/>
          <w:bCs/>
          <w:iCs/>
        </w:rPr>
        <w:t>–</w:t>
      </w:r>
      <w:r w:rsidR="00697E12">
        <w:rPr>
          <w:b/>
          <w:bCs/>
          <w:iCs/>
        </w:rPr>
        <w:t>25.</w:t>
      </w:r>
      <w:r w:rsidR="00A9067F">
        <w:t xml:space="preserve"> </w:t>
      </w:r>
      <w:r w:rsidRPr="00A9067F">
        <w:t xml:space="preserve">Описаны основные свойства и параметры отечественной </w:t>
      </w:r>
      <w:r w:rsidRPr="00A9067F">
        <w:rPr>
          <w:spacing w:val="-2"/>
        </w:rPr>
        <w:t>системы РАВИС цифрового наземного мультимедийного вещания</w:t>
      </w:r>
      <w:r w:rsidRPr="00A9067F">
        <w:t xml:space="preserve"> </w:t>
      </w:r>
      <w:r w:rsidRPr="00A9067F">
        <w:rPr>
          <w:spacing w:val="-4"/>
        </w:rPr>
        <w:t>для ОВЧ диапазона частот. Приведены результаты моделирования</w:t>
      </w:r>
      <w:r w:rsidRPr="00A9067F">
        <w:t>, которые показывают высокую эффективность работы системы как при стационарном, так и при мобильном при</w:t>
      </w:r>
      <w:r w:rsidR="00C74A13" w:rsidRPr="00A9067F">
        <w:t>ё</w:t>
      </w:r>
      <w:r w:rsidRPr="00A9067F">
        <w:t>ме.</w:t>
      </w:r>
      <w:r w:rsidR="00A9067F">
        <w:t xml:space="preserve"> </w:t>
      </w:r>
      <w:r w:rsidR="00A9067F" w:rsidRPr="00C847C7">
        <w:rPr>
          <w:b/>
          <w:bCs/>
          <w:szCs w:val="20"/>
        </w:rPr>
        <w:t>Ключевые слова</w:t>
      </w:r>
      <w:r w:rsidR="00A9067F" w:rsidRPr="00A9067F">
        <w:rPr>
          <w:szCs w:val="20"/>
        </w:rPr>
        <w:t xml:space="preserve">: </w:t>
      </w:r>
      <w:r w:rsidRPr="00A9067F">
        <w:rPr>
          <w:szCs w:val="20"/>
        </w:rPr>
        <w:t>радиовещание, мультимедиа, ОВЧ диапазон частот, канальное кодирование, отношение сигнал/шум</w:t>
      </w:r>
    </w:p>
    <w:p w14:paraId="04AF5327" w14:textId="77777777" w:rsidR="001B642E" w:rsidRPr="00F44B5E" w:rsidRDefault="00F44B5E" w:rsidP="00EE72B0">
      <w:pPr>
        <w:pStyle w:val="a6"/>
        <w:rPr>
          <w:b/>
        </w:rPr>
      </w:pPr>
      <w:bookmarkStart w:id="8" w:name="_Toc353370209"/>
      <w:bookmarkStart w:id="9" w:name="_Toc353442690"/>
      <w:r w:rsidRPr="00C847C7">
        <w:rPr>
          <w:i/>
          <w:iCs/>
        </w:rPr>
        <w:t>Гоголь</w:t>
      </w:r>
      <w:r w:rsidR="00C847C7" w:rsidRPr="00C847C7">
        <w:rPr>
          <w:b/>
          <w:i/>
          <w:iCs/>
        </w:rPr>
        <w:t> </w:t>
      </w:r>
      <w:r w:rsidR="00C847C7" w:rsidRPr="00C847C7">
        <w:rPr>
          <w:i/>
          <w:iCs/>
        </w:rPr>
        <w:t>А. А.</w:t>
      </w:r>
      <w:r w:rsidRPr="00C847C7">
        <w:rPr>
          <w:i/>
          <w:iCs/>
        </w:rPr>
        <w:t>,</w:t>
      </w:r>
      <w:r w:rsidR="001B642E" w:rsidRPr="00C847C7">
        <w:rPr>
          <w:i/>
          <w:iCs/>
        </w:rPr>
        <w:t xml:space="preserve"> Мишненков</w:t>
      </w:r>
      <w:r w:rsidR="00C847C7" w:rsidRPr="00C847C7">
        <w:rPr>
          <w:b/>
          <w:i/>
          <w:iCs/>
        </w:rPr>
        <w:t> </w:t>
      </w:r>
      <w:r w:rsidR="00C847C7" w:rsidRPr="00C847C7">
        <w:rPr>
          <w:i/>
          <w:iCs/>
        </w:rPr>
        <w:t>И. Б.</w:t>
      </w:r>
      <w:r w:rsidRPr="00C847C7">
        <w:rPr>
          <w:i/>
          <w:iCs/>
        </w:rPr>
        <w:t xml:space="preserve">, </w:t>
      </w:r>
      <w:r w:rsidR="001B642E" w:rsidRPr="00C847C7">
        <w:rPr>
          <w:i/>
          <w:iCs/>
        </w:rPr>
        <w:t>Новикова</w:t>
      </w:r>
      <w:r w:rsidR="00C847C7" w:rsidRPr="00C847C7">
        <w:rPr>
          <w:b/>
          <w:i/>
          <w:iCs/>
        </w:rPr>
        <w:t> </w:t>
      </w:r>
      <w:r w:rsidR="00C847C7" w:rsidRPr="00C847C7">
        <w:rPr>
          <w:i/>
          <w:iCs/>
        </w:rPr>
        <w:t>Е. И.</w:t>
      </w:r>
      <w:r w:rsidR="001B642E" w:rsidRPr="00C847C7">
        <w:rPr>
          <w:i/>
          <w:iCs/>
        </w:rPr>
        <w:t>, Чёрный</w:t>
      </w:r>
      <w:bookmarkEnd w:id="8"/>
      <w:bookmarkEnd w:id="9"/>
      <w:r w:rsidR="00C847C7" w:rsidRPr="00C847C7">
        <w:rPr>
          <w:b/>
          <w:i/>
          <w:iCs/>
        </w:rPr>
        <w:t> </w:t>
      </w:r>
      <w:r w:rsidR="00C847C7" w:rsidRPr="00C847C7">
        <w:rPr>
          <w:i/>
          <w:iCs/>
        </w:rPr>
        <w:t>В. Я. </w:t>
      </w:r>
      <w:r w:rsidR="00C847C7">
        <w:rPr>
          <w:b/>
        </w:rPr>
        <w:t xml:space="preserve"> </w:t>
      </w:r>
      <w:bookmarkStart w:id="10" w:name="_Toc353370210"/>
      <w:bookmarkStart w:id="11" w:name="_Toc353442691"/>
      <w:r w:rsidR="001B642E" w:rsidRPr="00C847C7">
        <w:rPr>
          <w:b/>
          <w:bCs/>
        </w:rPr>
        <w:t>С</w:t>
      </w:r>
      <w:r w:rsidRPr="00C847C7">
        <w:rPr>
          <w:b/>
          <w:bCs/>
        </w:rPr>
        <w:t>истема оценки качества объёмного телевизионного изображения</w:t>
      </w:r>
      <w:bookmarkEnd w:id="10"/>
      <w:bookmarkEnd w:id="11"/>
      <w:r w:rsidRPr="00C847C7">
        <w:rPr>
          <w:b/>
          <w:bCs/>
        </w:rPr>
        <w:t>.</w:t>
      </w:r>
      <w:r w:rsidR="00F77715">
        <w:rPr>
          <w:b/>
          <w:bCs/>
        </w:rPr>
        <w:t xml:space="preserve">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26</w:t>
      </w:r>
      <w:r w:rsidR="00F77715" w:rsidRPr="00F77715">
        <w:rPr>
          <w:b/>
          <w:bCs/>
          <w:iCs/>
        </w:rPr>
        <w:t>–</w:t>
      </w:r>
      <w:r w:rsidR="00697E12">
        <w:rPr>
          <w:b/>
          <w:bCs/>
          <w:iCs/>
        </w:rPr>
        <w:t>33.</w:t>
      </w:r>
      <w:r>
        <w:t xml:space="preserve"> </w:t>
      </w:r>
      <w:r w:rsidR="001B642E" w:rsidRPr="00F44B5E">
        <w:t>Рассмотрены объёмные телевизионные системы, в которых используются различные виды испытательных объектов, в том числе калибровочные таблицы, их достоинства и недостатки. Приведена система оценки качества объёмного изображения, разработанная в СПбГУТ.</w:t>
      </w:r>
      <w:r w:rsidRPr="00F44B5E">
        <w:t xml:space="preserve"> </w:t>
      </w:r>
      <w:r w:rsidR="001B642E" w:rsidRPr="00C847C7">
        <w:rPr>
          <w:b/>
          <w:bCs/>
        </w:rPr>
        <w:t>Ключевые слова</w:t>
      </w:r>
      <w:r>
        <w:t xml:space="preserve">: </w:t>
      </w:r>
      <w:r w:rsidR="001B642E" w:rsidRPr="00F44B5E">
        <w:t>объёмные телевизионные системы, испытательные объекты, критерий оценки качества восприятия</w:t>
      </w:r>
    </w:p>
    <w:p w14:paraId="4072BCB4" w14:textId="77F2D4BF" w:rsidR="00EE72B0" w:rsidRPr="00EE72B0" w:rsidRDefault="00104464" w:rsidP="00EE72B0">
      <w:pPr>
        <w:pStyle w:val="a6"/>
      </w:pPr>
      <w:bookmarkStart w:id="12" w:name="_Toc353370211"/>
      <w:bookmarkStart w:id="13" w:name="_Toc353442692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F7524" wp14:editId="291D226A">
                <wp:simplePos x="0" y="0"/>
                <wp:positionH relativeFrom="column">
                  <wp:posOffset>218585</wp:posOffset>
                </wp:positionH>
                <wp:positionV relativeFrom="paragraph">
                  <wp:posOffset>1067424</wp:posOffset>
                </wp:positionV>
                <wp:extent cx="3916545" cy="307497"/>
                <wp:effectExtent l="0" t="0" r="825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545" cy="307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C13D2" w14:textId="77777777" w:rsidR="00104464" w:rsidRDefault="00104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7524" id="Поле 1" o:spid="_x0000_s1029" type="#_x0000_t202" style="position:absolute;left:0;text-align:left;margin-left:17.2pt;margin-top:84.05pt;width:308.4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" fillcolor="white [3201]" stroked="f" strokeweight=".5pt">
                <v:textbox>
                  <w:txbxContent>
                    <w:p w14:paraId="73EC13D2" w14:textId="77777777" w:rsidR="00104464" w:rsidRDefault="00104464"/>
                  </w:txbxContent>
                </v:textbox>
              </v:shape>
            </w:pict>
          </mc:Fallback>
        </mc:AlternateContent>
      </w:r>
      <w:r w:rsidR="00482A3F" w:rsidRPr="00C847C7">
        <w:rPr>
          <w:i/>
        </w:rPr>
        <w:t>Левко</w:t>
      </w:r>
      <w:bookmarkEnd w:id="12"/>
      <w:bookmarkEnd w:id="13"/>
      <w:r w:rsidR="00C847C7" w:rsidRPr="00C847C7">
        <w:rPr>
          <w:i/>
        </w:rPr>
        <w:t> Г. В.</w:t>
      </w:r>
      <w:r w:rsidR="00C847C7" w:rsidRPr="00955BA9">
        <w:t> </w:t>
      </w:r>
      <w:bookmarkStart w:id="14" w:name="_Toc353370212"/>
      <w:bookmarkStart w:id="15" w:name="_Toc353442693"/>
      <w:r w:rsidR="00955BA9" w:rsidRPr="00EE72B0">
        <w:rPr>
          <w:b/>
          <w:bCs/>
        </w:rPr>
        <w:t xml:space="preserve">Крупноформатные ПЗС и ПЗС мозаики </w:t>
      </w:r>
      <w:r w:rsidR="00482A3F" w:rsidRPr="00EE72B0">
        <w:rPr>
          <w:b/>
          <w:bCs/>
        </w:rPr>
        <w:t>(</w:t>
      </w:r>
      <w:r w:rsidR="00955BA9" w:rsidRPr="00EE72B0">
        <w:rPr>
          <w:b/>
          <w:bCs/>
        </w:rPr>
        <w:t>о</w:t>
      </w:r>
      <w:r w:rsidR="00482A3F" w:rsidRPr="00EE72B0">
        <w:rPr>
          <w:b/>
          <w:bCs/>
        </w:rPr>
        <w:t>бзор)</w:t>
      </w:r>
      <w:bookmarkEnd w:id="14"/>
      <w:bookmarkEnd w:id="15"/>
      <w:r w:rsidR="00C847C7" w:rsidRPr="00EE72B0">
        <w:rPr>
          <w:b/>
          <w:bCs/>
        </w:rPr>
        <w:t>.</w:t>
      </w:r>
      <w:r w:rsidR="00F77715" w:rsidRPr="00EE72B0">
        <w:rPr>
          <w:b/>
          <w:bCs/>
        </w:rPr>
        <w:t xml:space="preserve"> С</w:t>
      </w:r>
      <w:r w:rsidR="00F77715" w:rsidRPr="00104464">
        <w:rPr>
          <w:b/>
          <w:bCs/>
        </w:rPr>
        <w:t>.</w:t>
      </w:r>
      <w:r w:rsidR="00F77715" w:rsidRPr="00EE72B0">
        <w:rPr>
          <w:b/>
          <w:bCs/>
          <w:lang w:val="en-US"/>
        </w:rPr>
        <w:t> </w:t>
      </w:r>
      <w:r w:rsidR="00697E12" w:rsidRPr="00104464">
        <w:rPr>
          <w:b/>
          <w:bCs/>
        </w:rPr>
        <w:t>34–48</w:t>
      </w:r>
      <w:r w:rsidR="00697E12" w:rsidRPr="00104464">
        <w:t xml:space="preserve">. </w:t>
      </w:r>
      <w:r w:rsidR="00EE72B0" w:rsidRPr="00EE72B0">
        <w:t>Рассмотрены конструктивные особенности наиболее интересных широкофор</w:t>
      </w:r>
      <w:r w:rsidR="004C2222">
        <w:t>-</w:t>
      </w:r>
      <w:r w:rsidR="00EE72B0" w:rsidRPr="00EE72B0">
        <w:t xml:space="preserve">матных ПЗС-матриц и ПЗС-мозаик на их основе в современных телескопах, разработанных для фокальных плоскостей. </w:t>
      </w:r>
      <w:r w:rsidR="00EE72B0" w:rsidRPr="00EE72B0">
        <w:rPr>
          <w:b/>
          <w:bCs/>
        </w:rPr>
        <w:t>Ключевые слова:</w:t>
      </w:r>
      <w:r w:rsidR="00EE72B0" w:rsidRPr="00EE72B0">
        <w:t xml:space="preserve"> ПЗС-матрица; ПЗС-мозаика; архитектура телевизионной системы; матрица фокальных плоскостей; телескоп</w:t>
      </w:r>
    </w:p>
    <w:p w14:paraId="42498E30" w14:textId="7C74B63A" w:rsidR="00194373" w:rsidRDefault="00194373" w:rsidP="00EE72B0">
      <w:pPr>
        <w:pStyle w:val="a6"/>
      </w:pPr>
      <w:bookmarkStart w:id="16" w:name="_Toc353370213"/>
      <w:bookmarkStart w:id="17" w:name="_Toc353442694"/>
      <w:r w:rsidRPr="00C847C7">
        <w:rPr>
          <w:i/>
          <w:iCs/>
        </w:rPr>
        <w:lastRenderedPageBreak/>
        <w:t>Умбиталиев</w:t>
      </w:r>
      <w:r w:rsidR="00C847C7" w:rsidRPr="00C847C7">
        <w:rPr>
          <w:i/>
          <w:iCs/>
        </w:rPr>
        <w:t> А. А.</w:t>
      </w:r>
      <w:r w:rsidR="00A2218D" w:rsidRPr="00C847C7">
        <w:rPr>
          <w:i/>
          <w:iCs/>
        </w:rPr>
        <w:t>,</w:t>
      </w:r>
      <w:r w:rsidRPr="00C847C7">
        <w:rPr>
          <w:i/>
          <w:iCs/>
        </w:rPr>
        <w:t xml:space="preserve"> Кузичкин</w:t>
      </w:r>
      <w:r w:rsidR="00C847C7" w:rsidRPr="00C847C7">
        <w:rPr>
          <w:i/>
          <w:iCs/>
        </w:rPr>
        <w:t> А. В.</w:t>
      </w:r>
      <w:r w:rsidRPr="00C847C7">
        <w:rPr>
          <w:i/>
          <w:iCs/>
        </w:rPr>
        <w:t>,</w:t>
      </w:r>
      <w:r w:rsidR="00C847C7" w:rsidRPr="00C847C7">
        <w:rPr>
          <w:i/>
          <w:iCs/>
        </w:rPr>
        <w:t xml:space="preserve"> </w:t>
      </w:r>
      <w:r w:rsidRPr="00C847C7">
        <w:rPr>
          <w:i/>
          <w:iCs/>
        </w:rPr>
        <w:t>Иванов</w:t>
      </w:r>
      <w:r w:rsidR="00C847C7" w:rsidRPr="00C847C7">
        <w:rPr>
          <w:i/>
          <w:iCs/>
        </w:rPr>
        <w:t xml:space="preserve"> В. А., </w:t>
      </w:r>
      <w:r w:rsidRPr="00C847C7">
        <w:rPr>
          <w:i/>
          <w:iCs/>
        </w:rPr>
        <w:t>Севастьянов</w:t>
      </w:r>
      <w:r w:rsidR="00C847C7" w:rsidRPr="00C847C7">
        <w:rPr>
          <w:i/>
          <w:iCs/>
        </w:rPr>
        <w:t xml:space="preserve"> Д. А., </w:t>
      </w:r>
      <w:r w:rsidRPr="00C847C7">
        <w:rPr>
          <w:i/>
          <w:iCs/>
        </w:rPr>
        <w:t>Ковальчук</w:t>
      </w:r>
      <w:bookmarkEnd w:id="16"/>
      <w:bookmarkEnd w:id="17"/>
      <w:r w:rsidR="00C847C7" w:rsidRPr="00C847C7">
        <w:rPr>
          <w:i/>
          <w:iCs/>
        </w:rPr>
        <w:t> В. С. </w:t>
      </w:r>
      <w:r w:rsidR="00C847C7">
        <w:rPr>
          <w:i/>
          <w:iCs/>
        </w:rPr>
        <w:t xml:space="preserve"> </w:t>
      </w:r>
      <w:bookmarkStart w:id="18" w:name="_Toc353370214"/>
      <w:bookmarkStart w:id="19" w:name="_Toc353442695"/>
      <w:r w:rsidR="00C847C7" w:rsidRPr="00C847C7">
        <w:rPr>
          <w:b/>
          <w:bCs/>
        </w:rPr>
        <w:t>Построение цифровой системы телевизионной связи с</w:t>
      </w:r>
      <w:r w:rsidR="00EE72B0">
        <w:rPr>
          <w:b/>
          <w:bCs/>
        </w:rPr>
        <w:t> </w:t>
      </w:r>
      <w:r w:rsidR="00C847C7" w:rsidRPr="00C847C7">
        <w:rPr>
          <w:b/>
          <w:bCs/>
        </w:rPr>
        <w:t>космическими аппаратами на основе малогабаритных земных станций</w:t>
      </w:r>
      <w:bookmarkEnd w:id="18"/>
      <w:bookmarkEnd w:id="19"/>
      <w:r w:rsidR="00C847C7">
        <w:rPr>
          <w:b/>
          <w:bCs/>
        </w:rPr>
        <w:t>.</w:t>
      </w:r>
      <w:r w:rsidR="00F77715">
        <w:rPr>
          <w:b/>
          <w:bCs/>
        </w:rPr>
        <w:t xml:space="preserve">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49</w:t>
      </w:r>
      <w:r w:rsidR="00F77715" w:rsidRPr="00F77715">
        <w:rPr>
          <w:b/>
          <w:bCs/>
          <w:iCs/>
        </w:rPr>
        <w:t>–</w:t>
      </w:r>
      <w:r w:rsidR="00697E12">
        <w:rPr>
          <w:b/>
          <w:bCs/>
          <w:iCs/>
        </w:rPr>
        <w:t>55</w:t>
      </w:r>
      <w:r w:rsidR="00F77715">
        <w:rPr>
          <w:b/>
          <w:bCs/>
          <w:iCs/>
        </w:rPr>
        <w:t xml:space="preserve">. </w:t>
      </w:r>
      <w:r>
        <w:t xml:space="preserve">Рассмотрена возможность построения системы телевизионной связи с пилотируемыми космическими аппаратами на основе сети из большого количества малогабаритных автономных земных </w:t>
      </w:r>
      <w:r w:rsidRPr="00DE716C">
        <w:rPr>
          <w:spacing w:val="-6"/>
        </w:rPr>
        <w:t>станций с перекрывающимися зонами уверенной связи с космическим</w:t>
      </w:r>
      <w:r w:rsidRPr="00757E9E">
        <w:t xml:space="preserve"> аппаратом, компенсирующими</w:t>
      </w:r>
      <w:r>
        <w:t xml:space="preserve"> провалы в диаграмме направленности его антенной системы</w:t>
      </w:r>
      <w:r w:rsidR="00C847C7">
        <w:t xml:space="preserve">. </w:t>
      </w:r>
      <w:r w:rsidRPr="00C847C7">
        <w:rPr>
          <w:b/>
          <w:bCs/>
        </w:rPr>
        <w:t>Ключевые слова:</w:t>
      </w:r>
      <w:r w:rsidR="00C847C7">
        <w:t xml:space="preserve"> </w:t>
      </w:r>
      <w:r>
        <w:t xml:space="preserve">системы телевизионной связи, земные станции, телевизионная информация, спутниковая </w:t>
      </w:r>
      <w:r w:rsidRPr="00DE250D">
        <w:t>цифровая связь</w:t>
      </w:r>
    </w:p>
    <w:p w14:paraId="35981DFA" w14:textId="77777777" w:rsidR="00FC3721" w:rsidRDefault="00FC3721" w:rsidP="00EE72B0">
      <w:pPr>
        <w:pStyle w:val="a6"/>
      </w:pPr>
      <w:bookmarkStart w:id="20" w:name="_Toc353370215"/>
      <w:bookmarkStart w:id="21" w:name="_Toc353442696"/>
      <w:r w:rsidRPr="005D667D">
        <w:rPr>
          <w:i/>
          <w:iCs/>
        </w:rPr>
        <w:t>Баланин</w:t>
      </w:r>
      <w:bookmarkEnd w:id="20"/>
      <w:bookmarkEnd w:id="21"/>
      <w:r w:rsidR="005D667D" w:rsidRPr="005D667D">
        <w:rPr>
          <w:i/>
          <w:iCs/>
        </w:rPr>
        <w:t> Л. Н.</w:t>
      </w:r>
      <w:r w:rsidR="005D667D">
        <w:t xml:space="preserve">  </w:t>
      </w:r>
      <w:bookmarkStart w:id="22" w:name="_Toc353370216"/>
      <w:bookmarkStart w:id="23" w:name="_Toc353442697"/>
      <w:r w:rsidR="005D667D" w:rsidRPr="005D667D">
        <w:rPr>
          <w:b/>
          <w:bCs/>
        </w:rPr>
        <w:t>Цифровое телевидение ультравысокой четкости – новый этап развития телевизионной техники</w:t>
      </w:r>
      <w:bookmarkEnd w:id="22"/>
      <w:bookmarkEnd w:id="23"/>
      <w:r w:rsidR="005D667D" w:rsidRPr="005D667D">
        <w:rPr>
          <w:b/>
          <w:bCs/>
        </w:rPr>
        <w:t>.</w:t>
      </w:r>
      <w:r w:rsidR="00F77715">
        <w:rPr>
          <w:b/>
          <w:bCs/>
        </w:rPr>
        <w:t xml:space="preserve">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56</w:t>
      </w:r>
      <w:r w:rsidR="00F77715" w:rsidRPr="00F77715">
        <w:rPr>
          <w:b/>
          <w:bCs/>
          <w:iCs/>
        </w:rPr>
        <w:t>–</w:t>
      </w:r>
      <w:r w:rsidR="00697E12">
        <w:rPr>
          <w:b/>
          <w:bCs/>
          <w:iCs/>
        </w:rPr>
        <w:t>65</w:t>
      </w:r>
      <w:r w:rsidR="00F77715">
        <w:rPr>
          <w:b/>
          <w:bCs/>
          <w:iCs/>
        </w:rPr>
        <w:t>.</w:t>
      </w:r>
      <w:r w:rsidR="005D667D">
        <w:t xml:space="preserve"> </w:t>
      </w:r>
      <w:r w:rsidRPr="00E10970">
        <w:rPr>
          <w:rStyle w:val="a3"/>
        </w:rPr>
        <w:t xml:space="preserve">Дан краткий обзор современного состояния разработок и международной стандартизации в области телевидения сверхвысокого разрешения. Приведены основные параметры и характеристики цифровой телевизионной системы </w:t>
      </w:r>
      <w:r w:rsidRPr="00DF2218">
        <w:rPr>
          <w:rStyle w:val="a3"/>
          <w:i/>
        </w:rPr>
        <w:t>Ultra HD Television</w:t>
      </w:r>
      <w:r w:rsidRPr="00E10970">
        <w:rPr>
          <w:rStyle w:val="a3"/>
        </w:rPr>
        <w:t xml:space="preserve">, рекомендованные </w:t>
      </w:r>
      <w:r w:rsidRPr="00DF2218">
        <w:rPr>
          <w:rStyle w:val="a3"/>
          <w:i/>
        </w:rPr>
        <w:t>ITU-R</w:t>
      </w:r>
      <w:r w:rsidRPr="00E10970">
        <w:rPr>
          <w:rStyle w:val="a3"/>
        </w:rPr>
        <w:t xml:space="preserve"> для производителей новой телевизионной техники и вещательных организаций. Отмечено, что основной проблемой при внедрении нового стандарта в</w:t>
      </w:r>
      <w:r>
        <w:rPr>
          <w:rStyle w:val="a3"/>
        </w:rPr>
        <w:t> </w:t>
      </w:r>
      <w:r w:rsidRPr="00E10970">
        <w:rPr>
          <w:rStyle w:val="a3"/>
        </w:rPr>
        <w:t xml:space="preserve">телевещание на сегодня является отсутствие эффективных кодеков реального времени, обеспечивающих сжатие сверхскоростных потоков видео и звукоданных, адекватное пропускной способности современных </w:t>
      </w:r>
      <w:r>
        <w:rPr>
          <w:rStyle w:val="a3"/>
        </w:rPr>
        <w:t>вещательных каналов связи.</w:t>
      </w:r>
      <w:r w:rsidR="005D667D">
        <w:rPr>
          <w:rStyle w:val="a3"/>
        </w:rPr>
        <w:t xml:space="preserve"> </w:t>
      </w:r>
      <w:r w:rsidRPr="005D667D">
        <w:rPr>
          <w:b/>
          <w:bCs/>
        </w:rPr>
        <w:t>Ключевые слова</w:t>
      </w:r>
      <w:r w:rsidRPr="006E757A">
        <w:t>:</w:t>
      </w:r>
      <w:r w:rsidR="005D667D">
        <w:t xml:space="preserve"> </w:t>
      </w:r>
      <w:r w:rsidRPr="006E757A">
        <w:t>цифровое телевидение, ультравысокая ч</w:t>
      </w:r>
      <w:r>
        <w:t>ё</w:t>
      </w:r>
      <w:r w:rsidRPr="006E757A">
        <w:t>ткость, стандартизация, характеристики системы, скорость передачи данных, эффективное кодирование</w:t>
      </w:r>
    </w:p>
    <w:p w14:paraId="768CF7F0" w14:textId="77777777" w:rsidR="00FC3721" w:rsidRDefault="00FC3721" w:rsidP="00EE72B0">
      <w:pPr>
        <w:pStyle w:val="a6"/>
      </w:pPr>
      <w:bookmarkStart w:id="24" w:name="_Toc353370217"/>
      <w:bookmarkStart w:id="25" w:name="_Toc353442698"/>
      <w:r w:rsidRPr="005D667D">
        <w:rPr>
          <w:bCs/>
          <w:i/>
        </w:rPr>
        <w:t>Иванов</w:t>
      </w:r>
      <w:bookmarkEnd w:id="24"/>
      <w:bookmarkEnd w:id="25"/>
      <w:r w:rsidR="005D667D" w:rsidRPr="005D667D">
        <w:rPr>
          <w:bCs/>
          <w:i/>
        </w:rPr>
        <w:t> В. А.</w:t>
      </w:r>
      <w:r w:rsidR="005D667D">
        <w:rPr>
          <w:bCs/>
          <w:iCs/>
        </w:rPr>
        <w:t xml:space="preserve"> </w:t>
      </w:r>
      <w:bookmarkStart w:id="26" w:name="_Toc353370218"/>
      <w:bookmarkStart w:id="27" w:name="_Toc353442699"/>
      <w:r w:rsidR="005D667D" w:rsidRPr="005D667D">
        <w:rPr>
          <w:b/>
          <w:bCs/>
        </w:rPr>
        <w:t>Символьная синхронизация в приёмном устройстве цифровой телевизионной связи</w:t>
      </w:r>
      <w:bookmarkEnd w:id="26"/>
      <w:bookmarkEnd w:id="27"/>
      <w:r w:rsidR="005D667D">
        <w:rPr>
          <w:b/>
          <w:bCs/>
        </w:rPr>
        <w:t>.</w:t>
      </w:r>
      <w:r w:rsidR="00F77715">
        <w:rPr>
          <w:b/>
          <w:bCs/>
        </w:rPr>
        <w:t xml:space="preserve">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66</w:t>
      </w:r>
      <w:r w:rsidR="00F77715" w:rsidRPr="00F77715">
        <w:rPr>
          <w:b/>
          <w:bCs/>
          <w:iCs/>
        </w:rPr>
        <w:t>–</w:t>
      </w:r>
      <w:r w:rsidR="00697E12">
        <w:rPr>
          <w:b/>
          <w:bCs/>
          <w:iCs/>
        </w:rPr>
        <w:t>73</w:t>
      </w:r>
      <w:r w:rsidR="00F77715">
        <w:rPr>
          <w:b/>
          <w:bCs/>
          <w:iCs/>
        </w:rPr>
        <w:t>.</w:t>
      </w:r>
      <w:r w:rsidR="005D667D">
        <w:rPr>
          <w:b/>
          <w:bCs/>
        </w:rPr>
        <w:t xml:space="preserve"> </w:t>
      </w:r>
      <w:r w:rsidRPr="00BB6B75">
        <w:t xml:space="preserve">Приведено описание алгоритмов символьной синхронизации в </w:t>
      </w:r>
      <w:r w:rsidRPr="007F68A2">
        <w:t>при</w:t>
      </w:r>
      <w:r>
        <w:t>ё</w:t>
      </w:r>
      <w:r w:rsidRPr="007F68A2">
        <w:t>мном устройстве цифровой телевизионной связи.</w:t>
      </w:r>
      <w:r w:rsidR="005D667D">
        <w:t xml:space="preserve"> </w:t>
      </w:r>
      <w:r w:rsidRPr="005D667D">
        <w:rPr>
          <w:b/>
          <w:bCs/>
        </w:rPr>
        <w:t>Ключевые слова</w:t>
      </w:r>
      <w:r w:rsidRPr="007F68A2">
        <w:t>:</w:t>
      </w:r>
      <w:r w:rsidR="005D667D">
        <w:t xml:space="preserve"> </w:t>
      </w:r>
      <w:r w:rsidRPr="007F68A2">
        <w:t xml:space="preserve">спутниковое цифровое телевидение, синхронизация, </w:t>
      </w:r>
      <w:r w:rsidRPr="007F68A2">
        <w:rPr>
          <w:i/>
          <w:lang w:val="en-US"/>
        </w:rPr>
        <w:t>DVB</w:t>
      </w:r>
      <w:r w:rsidRPr="007F68A2">
        <w:rPr>
          <w:i/>
        </w:rPr>
        <w:t xml:space="preserve">, QPSK, </w:t>
      </w:r>
      <w:r w:rsidRPr="007F68A2">
        <w:rPr>
          <w:i/>
          <w:lang w:val="en-US"/>
        </w:rPr>
        <w:t>A</w:t>
      </w:r>
      <w:r w:rsidRPr="007F68A2">
        <w:rPr>
          <w:i/>
        </w:rPr>
        <w:t>PSK, QAM</w:t>
      </w:r>
      <w:r w:rsidRPr="007F68A2">
        <w:t>, моделирование</w:t>
      </w:r>
    </w:p>
    <w:p w14:paraId="2F762537" w14:textId="2D8D0E90" w:rsidR="00F276B7" w:rsidRDefault="00F276B7" w:rsidP="00EE72B0">
      <w:pPr>
        <w:pStyle w:val="a6"/>
      </w:pPr>
      <w:bookmarkStart w:id="28" w:name="_Toc353370219"/>
      <w:bookmarkStart w:id="29" w:name="_Toc353442700"/>
      <w:r w:rsidRPr="00BD43BE">
        <w:rPr>
          <w:i/>
          <w:iCs/>
        </w:rPr>
        <w:t>Смирнов</w:t>
      </w:r>
      <w:r w:rsidR="00BD43BE" w:rsidRPr="00BD43BE">
        <w:rPr>
          <w:i/>
          <w:iCs/>
        </w:rPr>
        <w:t xml:space="preserve"> А. И., </w:t>
      </w:r>
      <w:r w:rsidRPr="00BD43BE">
        <w:rPr>
          <w:i/>
          <w:iCs/>
        </w:rPr>
        <w:t>Ковин</w:t>
      </w:r>
      <w:r w:rsidR="00BD43BE" w:rsidRPr="00BD43BE">
        <w:rPr>
          <w:i/>
          <w:iCs/>
        </w:rPr>
        <w:t> С. Д.</w:t>
      </w:r>
      <w:r w:rsidRPr="00BD43BE">
        <w:rPr>
          <w:i/>
          <w:iCs/>
        </w:rPr>
        <w:t>,</w:t>
      </w:r>
      <w:r w:rsidR="00BD43BE" w:rsidRPr="00BD43BE">
        <w:rPr>
          <w:i/>
          <w:iCs/>
        </w:rPr>
        <w:t xml:space="preserve"> </w:t>
      </w:r>
      <w:r w:rsidRPr="00BD43BE">
        <w:rPr>
          <w:i/>
          <w:iCs/>
        </w:rPr>
        <w:t>Сагдуллаев</w:t>
      </w:r>
      <w:bookmarkEnd w:id="28"/>
      <w:bookmarkEnd w:id="29"/>
      <w:r w:rsidR="00BD43BE" w:rsidRPr="00BD43BE">
        <w:rPr>
          <w:i/>
          <w:iCs/>
        </w:rPr>
        <w:t> Ю. С.</w:t>
      </w:r>
      <w:r w:rsidR="00BD43BE">
        <w:t xml:space="preserve"> </w:t>
      </w:r>
      <w:bookmarkStart w:id="30" w:name="_Toc353370220"/>
      <w:bookmarkStart w:id="31" w:name="_Toc353442701"/>
      <w:r w:rsidR="00BD43BE" w:rsidRPr="00BD43BE">
        <w:rPr>
          <w:b/>
          <w:bCs/>
        </w:rPr>
        <w:t>Измерение дальности и скорости движения объектов по телевизионным изображениям</w:t>
      </w:r>
      <w:bookmarkEnd w:id="30"/>
      <w:bookmarkEnd w:id="31"/>
      <w:r w:rsidR="00BD43BE">
        <w:t>.</w:t>
      </w:r>
      <w:r w:rsidR="00697E12">
        <w:t xml:space="preserve"> </w:t>
      </w:r>
      <w:r w:rsidR="00697E12">
        <w:rPr>
          <w:b/>
          <w:bCs/>
          <w:iCs/>
        </w:rPr>
        <w:t>С</w:t>
      </w:r>
      <w:r w:rsidR="00697E12" w:rsidRPr="00F77715">
        <w:rPr>
          <w:b/>
          <w:bCs/>
          <w:iCs/>
        </w:rPr>
        <w:t>.</w:t>
      </w:r>
      <w:r w:rsidR="00697E12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74</w:t>
      </w:r>
      <w:r w:rsidR="00697E12" w:rsidRPr="00F77715">
        <w:rPr>
          <w:b/>
          <w:bCs/>
          <w:iCs/>
        </w:rPr>
        <w:t>–</w:t>
      </w:r>
      <w:r w:rsidR="00697E12">
        <w:rPr>
          <w:b/>
          <w:bCs/>
          <w:iCs/>
        </w:rPr>
        <w:t>84.</w:t>
      </w:r>
      <w:r w:rsidR="00697E12">
        <w:rPr>
          <w:b/>
          <w:bCs/>
        </w:rPr>
        <w:t xml:space="preserve"> </w:t>
      </w:r>
      <w:r w:rsidRPr="009020FE">
        <w:t>Рассмотрены особенности измерения дальности и относительной скорости движения объектов по их двумерным телевизионным изображениям. Показаны погрешности измерения дальности и относительной скорости телевизионным методом и предложен способ уменьшения погрешности</w:t>
      </w:r>
      <w:r>
        <w:t>.</w:t>
      </w:r>
      <w:r w:rsidR="00BD43BE">
        <w:t xml:space="preserve"> </w:t>
      </w:r>
      <w:r w:rsidRPr="00BD43BE">
        <w:rPr>
          <w:b/>
          <w:bCs/>
        </w:rPr>
        <w:t>Ключевые слова:</w:t>
      </w:r>
      <w:r w:rsidR="00BD43BE">
        <w:t xml:space="preserve"> </w:t>
      </w:r>
      <w:r>
        <w:t>дальность, относительная скорость, погрешность измерения</w:t>
      </w:r>
    </w:p>
    <w:p w14:paraId="26BC06DB" w14:textId="4889B048" w:rsidR="00202B34" w:rsidRDefault="00202B34" w:rsidP="00EE72B0">
      <w:pPr>
        <w:pStyle w:val="a6"/>
        <w:rPr>
          <w:rStyle w:val="ab"/>
          <w:b w:val="0"/>
          <w:bCs/>
        </w:rPr>
      </w:pPr>
      <w:bookmarkStart w:id="32" w:name="_Toc353442702"/>
      <w:bookmarkStart w:id="33" w:name="_Toc353370221"/>
      <w:r w:rsidRPr="00BD43BE">
        <w:rPr>
          <w:i/>
          <w:iCs/>
        </w:rPr>
        <w:t>Абазина</w:t>
      </w:r>
      <w:bookmarkEnd w:id="32"/>
      <w:bookmarkEnd w:id="33"/>
      <w:r w:rsidR="00BD43BE" w:rsidRPr="00BD43BE">
        <w:rPr>
          <w:i/>
          <w:iCs/>
        </w:rPr>
        <w:t> Е. С.</w:t>
      </w:r>
      <w:r w:rsidR="00BD43BE">
        <w:t xml:space="preserve"> </w:t>
      </w:r>
      <w:bookmarkStart w:id="34" w:name="_Toc353370222"/>
      <w:bookmarkStart w:id="35" w:name="_Toc353442703"/>
      <w:r w:rsidR="00BD43BE" w:rsidRPr="00BD43BE">
        <w:rPr>
          <w:b/>
          <w:bCs/>
        </w:rPr>
        <w:t>Алгоритмы внедрения двумерных нелинейных кодовых последовательностей в видеопоток</w:t>
      </w:r>
      <w:bookmarkEnd w:id="34"/>
      <w:bookmarkEnd w:id="35"/>
      <w:r w:rsidR="00BD43BE">
        <w:rPr>
          <w:b/>
          <w:bCs/>
        </w:rPr>
        <w:t>.</w:t>
      </w:r>
      <w:r w:rsidR="00F77715">
        <w:rPr>
          <w:b/>
          <w:bCs/>
        </w:rPr>
        <w:t xml:space="preserve">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85</w:t>
      </w:r>
      <w:r w:rsidR="00F77715" w:rsidRPr="00F77715">
        <w:rPr>
          <w:b/>
          <w:bCs/>
          <w:iCs/>
        </w:rPr>
        <w:t>–</w:t>
      </w:r>
      <w:r w:rsidR="00697E12">
        <w:rPr>
          <w:b/>
          <w:bCs/>
          <w:iCs/>
        </w:rPr>
        <w:t>93</w:t>
      </w:r>
      <w:r w:rsidR="00F77715">
        <w:rPr>
          <w:b/>
          <w:bCs/>
          <w:iCs/>
        </w:rPr>
        <w:t>.</w:t>
      </w:r>
      <w:r w:rsidR="00BD43BE">
        <w:rPr>
          <w:b/>
          <w:bCs/>
        </w:rPr>
        <w:t xml:space="preserve"> </w:t>
      </w:r>
      <w:r w:rsidR="00EE72B0" w:rsidRPr="00EE72B0">
        <w:t>П</w:t>
      </w:r>
      <w:r w:rsidRPr="00D506C5">
        <w:t xml:space="preserve">редставлены результаты исследования алгоритмов </w:t>
      </w:r>
      <w:r w:rsidRPr="006D0D18">
        <w:t xml:space="preserve">внедрения двумерных нелинейных кодовых последовательностей в видеопоток. Проанализированы соотношения для проводимых </w:t>
      </w:r>
      <w:r w:rsidRPr="006D0D18">
        <w:rPr>
          <w:spacing w:val="-2"/>
        </w:rPr>
        <w:t>ортогональных преобразований и сигналов, над которыми данные</w:t>
      </w:r>
      <w:r w:rsidRPr="006D0D18">
        <w:t xml:space="preserve"> преобразования выполняются, а также структура видеопотока и существующие межкадровые</w:t>
      </w:r>
      <w:r>
        <w:t xml:space="preserve"> </w:t>
      </w:r>
      <w:r w:rsidRPr="00D506C5">
        <w:t>взаимо</w:t>
      </w:r>
      <w:r>
        <w:t>связи</w:t>
      </w:r>
      <w:r w:rsidRPr="00D506C5">
        <w:t>. Исследованы возмож</w:t>
      </w:r>
      <w:r w:rsidRPr="00A60709">
        <w:rPr>
          <w:spacing w:val="-4"/>
        </w:rPr>
        <w:t xml:space="preserve">ности применения цифровых </w:t>
      </w:r>
      <w:r>
        <w:rPr>
          <w:spacing w:val="-4"/>
        </w:rPr>
        <w:t>«водяных»</w:t>
      </w:r>
      <w:r w:rsidRPr="00A60709">
        <w:rPr>
          <w:spacing w:val="-4"/>
        </w:rPr>
        <w:t xml:space="preserve"> знаков в системах передачи</w:t>
      </w:r>
      <w:r w:rsidRPr="00D506C5">
        <w:t xml:space="preserve"> телевизионной </w:t>
      </w:r>
      <w:r w:rsidRPr="00D506C5">
        <w:lastRenderedPageBreak/>
        <w:t>информации.</w:t>
      </w:r>
      <w:r w:rsidR="00BD43BE">
        <w:t xml:space="preserve"> </w:t>
      </w:r>
      <w:r w:rsidRPr="00D12CC3">
        <w:rPr>
          <w:rStyle w:val="ab"/>
        </w:rPr>
        <w:t>Ключевые слова:</w:t>
      </w:r>
      <w:r w:rsidR="00BD43BE">
        <w:rPr>
          <w:rStyle w:val="ab"/>
        </w:rPr>
        <w:t xml:space="preserve"> </w:t>
      </w:r>
      <w:r w:rsidRPr="00BD43BE">
        <w:rPr>
          <w:rStyle w:val="ab"/>
          <w:b w:val="0"/>
          <w:bCs/>
        </w:rPr>
        <w:t>стеганография, цифровые водяные знаки, ортогональные сигналы</w:t>
      </w:r>
    </w:p>
    <w:p w14:paraId="75B3D4C4" w14:textId="77777777" w:rsidR="00046DAC" w:rsidRDefault="00046DAC" w:rsidP="00EE72B0">
      <w:pPr>
        <w:pStyle w:val="a6"/>
      </w:pPr>
      <w:bookmarkStart w:id="36" w:name="_Toc353370223"/>
      <w:bookmarkStart w:id="37" w:name="_Toc353442704"/>
      <w:bookmarkStart w:id="38" w:name="_Toc296901713"/>
      <w:r w:rsidRPr="00D80764">
        <w:rPr>
          <w:i/>
          <w:iCs/>
        </w:rPr>
        <w:t>Березин</w:t>
      </w:r>
      <w:r w:rsidR="00D80764" w:rsidRPr="00D80764">
        <w:rPr>
          <w:i/>
          <w:iCs/>
        </w:rPr>
        <w:t> В. В.</w:t>
      </w:r>
      <w:r w:rsidRPr="00D80764">
        <w:rPr>
          <w:i/>
          <w:iCs/>
        </w:rPr>
        <w:t>, Зинкевич</w:t>
      </w:r>
      <w:r w:rsidR="00D80764" w:rsidRPr="00D80764">
        <w:rPr>
          <w:i/>
          <w:iCs/>
        </w:rPr>
        <w:t> А. В.</w:t>
      </w:r>
      <w:r w:rsidRPr="00D80764">
        <w:rPr>
          <w:i/>
          <w:iCs/>
        </w:rPr>
        <w:t>,</w:t>
      </w:r>
      <w:r w:rsidR="00D80764" w:rsidRPr="00D80764">
        <w:rPr>
          <w:i/>
          <w:iCs/>
        </w:rPr>
        <w:t xml:space="preserve"> </w:t>
      </w:r>
      <w:r w:rsidRPr="00D80764">
        <w:rPr>
          <w:i/>
          <w:iCs/>
        </w:rPr>
        <w:t>Фахми</w:t>
      </w:r>
      <w:bookmarkEnd w:id="36"/>
      <w:bookmarkEnd w:id="37"/>
      <w:r w:rsidR="00D80764" w:rsidRPr="00D80764">
        <w:rPr>
          <w:i/>
          <w:iCs/>
        </w:rPr>
        <w:t> Ш. С.</w:t>
      </w:r>
      <w:r w:rsidR="00D80764">
        <w:t xml:space="preserve">  </w:t>
      </w:r>
      <w:bookmarkStart w:id="39" w:name="_Toc353370224"/>
      <w:bookmarkStart w:id="40" w:name="_Toc353442705"/>
      <w:r w:rsidR="00D80764" w:rsidRPr="00D80764">
        <w:rPr>
          <w:b/>
          <w:bCs/>
        </w:rPr>
        <w:t>Эффективные способы использования последовательной памяти в системах на кристалле</w:t>
      </w:r>
      <w:bookmarkEnd w:id="39"/>
      <w:bookmarkEnd w:id="40"/>
      <w:r w:rsidR="00D80764">
        <w:t>.</w:t>
      </w:r>
      <w:r w:rsidR="00F77715">
        <w:t xml:space="preserve"> </w:t>
      </w:r>
      <w:r w:rsidR="00697E12">
        <w:br/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94</w:t>
      </w:r>
      <w:r w:rsidR="00F77715" w:rsidRPr="00F77715">
        <w:rPr>
          <w:b/>
          <w:bCs/>
          <w:iCs/>
        </w:rPr>
        <w:t>–</w:t>
      </w:r>
      <w:r w:rsidR="00697E12">
        <w:rPr>
          <w:b/>
          <w:bCs/>
          <w:iCs/>
        </w:rPr>
        <w:t>104</w:t>
      </w:r>
      <w:r w:rsidR="00F77715">
        <w:rPr>
          <w:b/>
          <w:bCs/>
          <w:iCs/>
        </w:rPr>
        <w:t>.</w:t>
      </w:r>
      <w:r w:rsidR="00D80764">
        <w:t xml:space="preserve"> </w:t>
      </w:r>
      <w:r>
        <w:t xml:space="preserve">Рассматриваются вопросы использования </w:t>
      </w:r>
      <w:r w:rsidRPr="006E478B">
        <w:t>последовательн</w:t>
      </w:r>
      <w:r>
        <w:t>ой</w:t>
      </w:r>
      <w:r w:rsidRPr="006E478B">
        <w:t xml:space="preserve"> </w:t>
      </w:r>
      <w:r>
        <w:t>энергонезависимой памяти</w:t>
      </w:r>
      <w:r w:rsidRPr="006E478B">
        <w:t xml:space="preserve"> </w:t>
      </w:r>
      <w:r>
        <w:t>систем на кристалле в качестве памяти</w:t>
      </w:r>
      <w:r w:rsidRPr="006E478B">
        <w:t xml:space="preserve"> данных и </w:t>
      </w:r>
      <w:r>
        <w:t>памяти программ</w:t>
      </w:r>
      <w:r w:rsidRPr="006E478B">
        <w:t>.</w:t>
      </w:r>
      <w:r w:rsidR="00D80764">
        <w:t xml:space="preserve"> </w:t>
      </w:r>
      <w:r w:rsidRPr="00D80764">
        <w:rPr>
          <w:b/>
          <w:bCs/>
        </w:rPr>
        <w:t>Ключевые слова</w:t>
      </w:r>
      <w:r w:rsidRPr="00F87A61">
        <w:t>:</w:t>
      </w:r>
      <w:r w:rsidR="00D80764">
        <w:t xml:space="preserve"> </w:t>
      </w:r>
      <w:r w:rsidRPr="00F87A61">
        <w:t>проектирование систем на кристалле, энергонезависимая память, кэш, память данных, память программ</w:t>
      </w:r>
    </w:p>
    <w:p w14:paraId="1E55F2D6" w14:textId="653C97B4" w:rsidR="00F469BE" w:rsidRPr="00EE72B0" w:rsidRDefault="00F469BE" w:rsidP="00EE72B0">
      <w:pPr>
        <w:pStyle w:val="a6"/>
      </w:pPr>
      <w:bookmarkStart w:id="41" w:name="_Toc353370225"/>
      <w:bookmarkStart w:id="42" w:name="_Toc353442706"/>
      <w:bookmarkEnd w:id="38"/>
      <w:r w:rsidRPr="00734789">
        <w:rPr>
          <w:i/>
          <w:iCs/>
        </w:rPr>
        <w:t>Корнышев</w:t>
      </w:r>
      <w:r w:rsidR="00734789" w:rsidRPr="00734789">
        <w:rPr>
          <w:i/>
          <w:iCs/>
        </w:rPr>
        <w:t> Н. П.</w:t>
      </w:r>
      <w:r w:rsidRPr="00734789">
        <w:rPr>
          <w:i/>
          <w:iCs/>
        </w:rPr>
        <w:t>, Лифар</w:t>
      </w:r>
      <w:bookmarkEnd w:id="41"/>
      <w:bookmarkEnd w:id="42"/>
      <w:r w:rsidR="00734789" w:rsidRPr="00734789">
        <w:rPr>
          <w:i/>
          <w:iCs/>
        </w:rPr>
        <w:t> А. В</w:t>
      </w:r>
      <w:r w:rsidR="00734789">
        <w:t>.</w:t>
      </w:r>
      <w:bookmarkStart w:id="43" w:name="_Toc353370226"/>
      <w:bookmarkStart w:id="44" w:name="_Toc353442707"/>
      <w:r w:rsidR="00734789">
        <w:t xml:space="preserve"> </w:t>
      </w:r>
      <w:r w:rsidR="00734789" w:rsidRPr="00734789">
        <w:rPr>
          <w:b/>
          <w:bCs/>
        </w:rPr>
        <w:t>Комбинирование линейных и нелиней</w:t>
      </w:r>
      <w:r w:rsidR="00B216C4">
        <w:rPr>
          <w:b/>
          <w:bCs/>
        </w:rPr>
        <w:softHyphen/>
      </w:r>
      <w:r w:rsidR="00734789" w:rsidRPr="00734789">
        <w:rPr>
          <w:b/>
          <w:bCs/>
        </w:rPr>
        <w:t>ных методов фильтрации при обработке видеопоследовательностей</w:t>
      </w:r>
      <w:bookmarkEnd w:id="43"/>
      <w:bookmarkEnd w:id="44"/>
      <w:r w:rsidR="00734789">
        <w:rPr>
          <w:b/>
          <w:bCs/>
        </w:rPr>
        <w:t>.</w:t>
      </w:r>
      <w:r w:rsidR="00F77715">
        <w:rPr>
          <w:b/>
          <w:bCs/>
        </w:rPr>
        <w:t xml:space="preserve">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105</w:t>
      </w:r>
      <w:r w:rsidR="00F77715" w:rsidRPr="00F77715">
        <w:rPr>
          <w:b/>
          <w:bCs/>
          <w:iCs/>
        </w:rPr>
        <w:t>–1</w:t>
      </w:r>
      <w:r w:rsidR="00697E12">
        <w:rPr>
          <w:b/>
          <w:bCs/>
          <w:iCs/>
        </w:rPr>
        <w:t>12.</w:t>
      </w:r>
      <w:r w:rsidR="00734789">
        <w:rPr>
          <w:b/>
          <w:bCs/>
        </w:rPr>
        <w:t xml:space="preserve"> </w:t>
      </w:r>
      <w:r w:rsidRPr="00D419F5">
        <w:t>В</w:t>
      </w:r>
      <w:r w:rsidR="00B216C4">
        <w:t> </w:t>
      </w:r>
      <w:r w:rsidRPr="00D419F5">
        <w:t xml:space="preserve">статье рассматриваются вопросы визуализации траекторий </w:t>
      </w:r>
      <w:r w:rsidRPr="00DE6CAF">
        <w:rPr>
          <w:spacing w:val="-4"/>
        </w:rPr>
        <w:t>движения объектов при комбинировании линейных и нелинейных</w:t>
      </w:r>
      <w:r w:rsidRPr="00D419F5">
        <w:t xml:space="preserve"> методов фильтрации соответствующих отсч</w:t>
      </w:r>
      <w:r>
        <w:t>ё</w:t>
      </w:r>
      <w:r w:rsidRPr="00D419F5">
        <w:t>тов яркости в кадрах видеопосле</w:t>
      </w:r>
      <w:r w:rsidR="00EE72B0">
        <w:t>-</w:t>
      </w:r>
      <w:r w:rsidRPr="00D419F5">
        <w:t>довательности, приводятся аналитические выражения для оценки достигаемого отношения сигнал</w:t>
      </w:r>
      <w:r>
        <w:t>/</w:t>
      </w:r>
      <w:r w:rsidRPr="00D419F5">
        <w:t>шум и связанной с</w:t>
      </w:r>
      <w:r>
        <w:t> </w:t>
      </w:r>
      <w:r w:rsidRPr="00D419F5">
        <w:t>ним вероятности правильного обнаружения сигнала.</w:t>
      </w:r>
      <w:r w:rsidR="00B216C4">
        <w:t xml:space="preserve"> </w:t>
      </w:r>
      <w:r w:rsidRPr="00EE72B0">
        <w:rPr>
          <w:b/>
          <w:bCs/>
        </w:rPr>
        <w:t>Ключевые слова:</w:t>
      </w:r>
      <w:r w:rsidR="00B216C4">
        <w:t xml:space="preserve"> </w:t>
      </w:r>
      <w:r w:rsidRPr="00EE72B0">
        <w:t>телевизионная визуализация, нелинейная фильтрация, вероятность правильного обнаружения</w:t>
      </w:r>
    </w:p>
    <w:p w14:paraId="3C3F7D97" w14:textId="6094B8F1" w:rsidR="00F77715" w:rsidRPr="00B216C4" w:rsidRDefault="006D0816" w:rsidP="00EE72B0">
      <w:pPr>
        <w:pStyle w:val="a6"/>
        <w:rPr>
          <w:b/>
          <w:bCs/>
          <w:spacing w:val="-4"/>
        </w:rPr>
      </w:pPr>
      <w:bookmarkStart w:id="45" w:name="_Toc353442708"/>
      <w:r w:rsidRPr="00B216C4">
        <w:rPr>
          <w:b/>
          <w:bCs/>
        </w:rPr>
        <w:t>Отзыв на книгу</w:t>
      </w:r>
      <w:bookmarkEnd w:id="45"/>
      <w:r w:rsidR="00B216C4" w:rsidRPr="00B216C4">
        <w:rPr>
          <w:b/>
          <w:bCs/>
        </w:rPr>
        <w:t xml:space="preserve"> </w:t>
      </w:r>
      <w:r w:rsidRPr="00B216C4">
        <w:rPr>
          <w:b/>
          <w:bCs/>
        </w:rPr>
        <w:t>Виктора Павловича Дворковича и Александра Викторовича Дворковича</w:t>
      </w:r>
      <w:r w:rsidR="00B216C4" w:rsidRPr="00B216C4">
        <w:rPr>
          <w:b/>
          <w:bCs/>
        </w:rPr>
        <w:t xml:space="preserve"> </w:t>
      </w:r>
      <w:bookmarkStart w:id="46" w:name="_Toc353442709"/>
      <w:r w:rsidR="00B216C4" w:rsidRPr="00B216C4">
        <w:rPr>
          <w:b/>
          <w:bCs/>
        </w:rPr>
        <w:t>«</w:t>
      </w:r>
      <w:r w:rsidR="00B216C4" w:rsidRPr="00B216C4">
        <w:rPr>
          <w:b/>
          <w:bCs/>
          <w:spacing w:val="-4"/>
        </w:rPr>
        <w:t xml:space="preserve">Цифровые видеоинформационные системы </w:t>
      </w:r>
      <w:r w:rsidRPr="00B216C4">
        <w:rPr>
          <w:b/>
          <w:bCs/>
        </w:rPr>
        <w:t>(теория и практика)</w:t>
      </w:r>
      <w:bookmarkEnd w:id="46"/>
      <w:r w:rsidR="00B216C4" w:rsidRPr="00B216C4">
        <w:rPr>
          <w:b/>
          <w:bCs/>
        </w:rPr>
        <w:t>»</w:t>
      </w:r>
      <w:r w:rsidR="00F77715">
        <w:rPr>
          <w:b/>
          <w:bCs/>
        </w:rPr>
        <w:t xml:space="preserve">. </w:t>
      </w:r>
      <w:r w:rsidR="00F77715">
        <w:rPr>
          <w:b/>
          <w:bCs/>
          <w:iCs/>
        </w:rPr>
        <w:t>С</w:t>
      </w:r>
      <w:r w:rsidR="00F77715" w:rsidRPr="00F77715">
        <w:rPr>
          <w:b/>
          <w:bCs/>
          <w:iCs/>
        </w:rPr>
        <w:t>.</w:t>
      </w:r>
      <w:r w:rsidR="00F77715" w:rsidRPr="00F77715">
        <w:rPr>
          <w:b/>
          <w:bCs/>
          <w:iCs/>
          <w:lang w:val="en-US"/>
        </w:rPr>
        <w:t> </w:t>
      </w:r>
      <w:r w:rsidR="00697E12">
        <w:rPr>
          <w:b/>
          <w:bCs/>
          <w:iCs/>
        </w:rPr>
        <w:t>11</w:t>
      </w:r>
      <w:r w:rsidR="00F77715" w:rsidRPr="00F77715">
        <w:rPr>
          <w:b/>
          <w:bCs/>
          <w:iCs/>
        </w:rPr>
        <w:t>3–1</w:t>
      </w:r>
      <w:r w:rsidR="00697E12">
        <w:rPr>
          <w:b/>
          <w:bCs/>
          <w:iCs/>
        </w:rPr>
        <w:t>14</w:t>
      </w:r>
      <w:r w:rsidR="00F77715">
        <w:rPr>
          <w:b/>
          <w:bCs/>
          <w:iCs/>
        </w:rPr>
        <w:t>.</w:t>
      </w:r>
    </w:p>
    <w:sectPr w:rsidR="00F77715" w:rsidRPr="00B216C4" w:rsidSect="00596313">
      <w:footerReference w:type="even" r:id="rId8"/>
      <w:footerReference w:type="default" r:id="rId9"/>
      <w:pgSz w:w="9356" w:h="13325" w:code="9"/>
      <w:pgMar w:top="851" w:right="851" w:bottom="851" w:left="113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C5E2" w14:textId="77777777" w:rsidR="003622BB" w:rsidRDefault="003622BB" w:rsidP="00746926">
      <w:r>
        <w:separator/>
      </w:r>
    </w:p>
  </w:endnote>
  <w:endnote w:type="continuationSeparator" w:id="0">
    <w:p w14:paraId="3A365AB3" w14:textId="77777777" w:rsidR="003622BB" w:rsidRDefault="003622BB" w:rsidP="007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Zapf Chance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NeueLT W1G 45 L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06682"/>
      <w:docPartObj>
        <w:docPartGallery w:val="Page Numbers (Bottom of Page)"/>
        <w:docPartUnique/>
      </w:docPartObj>
    </w:sdtPr>
    <w:sdtContent>
      <w:p w14:paraId="0E30C703" w14:textId="77777777" w:rsidR="00734789" w:rsidRDefault="00734789" w:rsidP="00F20247">
        <w:pPr>
          <w:pStyle w:val="af3"/>
        </w:pPr>
        <w:r w:rsidRPr="00B7446E">
          <w:rPr>
            <w:sz w:val="20"/>
          </w:rPr>
          <w:fldChar w:fldCharType="begin"/>
        </w:r>
        <w:r w:rsidRPr="00B7446E">
          <w:rPr>
            <w:sz w:val="20"/>
          </w:rPr>
          <w:instrText>PAGE   \* MERGEFORMAT</w:instrText>
        </w:r>
        <w:r w:rsidRPr="00B7446E">
          <w:rPr>
            <w:sz w:val="20"/>
          </w:rPr>
          <w:fldChar w:fldCharType="separate"/>
        </w:r>
        <w:r w:rsidR="00104464">
          <w:rPr>
            <w:noProof/>
            <w:sz w:val="20"/>
          </w:rPr>
          <w:t>2</w:t>
        </w:r>
        <w:r w:rsidRPr="00B7446E">
          <w:rPr>
            <w:sz w:val="20"/>
          </w:rPr>
          <w:fldChar w:fldCharType="end"/>
        </w:r>
        <w:r w:rsidRPr="00596313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ab/>
        </w:r>
        <w:r w:rsidRPr="00CA379D">
          <w:rPr>
            <w:sz w:val="18"/>
            <w:szCs w:val="18"/>
          </w:rPr>
          <w:t>Вопросы радиоэлектроники, сер. Техника телевидения, 201</w:t>
        </w:r>
        <w:r>
          <w:rPr>
            <w:sz w:val="18"/>
            <w:szCs w:val="18"/>
          </w:rPr>
          <w:t>3</w:t>
        </w:r>
        <w:r w:rsidRPr="00CA379D">
          <w:rPr>
            <w:sz w:val="18"/>
            <w:szCs w:val="18"/>
          </w:rPr>
          <w:t>, вып. </w:t>
        </w:r>
        <w:r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80439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58D7947" w14:textId="77777777" w:rsidR="00734789" w:rsidRDefault="00734789" w:rsidP="005A5F14">
        <w:pPr>
          <w:pStyle w:val="af3"/>
          <w:tabs>
            <w:tab w:val="clear" w:pos="4677"/>
            <w:tab w:val="left" w:pos="0"/>
            <w:tab w:val="left" w:pos="284"/>
            <w:tab w:val="left" w:pos="567"/>
            <w:tab w:val="left" w:pos="709"/>
            <w:tab w:val="left" w:pos="1134"/>
            <w:tab w:val="left" w:pos="1701"/>
            <w:tab w:val="left" w:pos="2268"/>
            <w:tab w:val="left" w:pos="2835"/>
            <w:tab w:val="left" w:pos="3402"/>
            <w:tab w:val="left" w:pos="3969"/>
            <w:tab w:val="left" w:pos="4253"/>
            <w:tab w:val="center" w:pos="4536"/>
            <w:tab w:val="left" w:pos="4820"/>
            <w:tab w:val="left" w:pos="5103"/>
            <w:tab w:val="left" w:pos="5387"/>
            <w:tab w:val="left" w:pos="5670"/>
            <w:tab w:val="left" w:pos="5954"/>
            <w:tab w:val="left" w:pos="6237"/>
            <w:tab w:val="left" w:pos="6521"/>
            <w:tab w:val="left" w:pos="6804"/>
            <w:tab w:val="left" w:pos="7088"/>
          </w:tabs>
          <w:jc w:val="right"/>
        </w:pPr>
        <w:r w:rsidRPr="0058645D">
          <w:rPr>
            <w:sz w:val="18"/>
            <w:szCs w:val="18"/>
          </w:rPr>
          <w:t xml:space="preserve">Вопросы радиоэлектроники, сер. Техника телевидения, 2013, вып. 1 </w:t>
        </w:r>
        <w:r w:rsidRPr="0058645D"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780408">
          <w:rPr>
            <w:sz w:val="20"/>
          </w:rPr>
          <w:fldChar w:fldCharType="begin"/>
        </w:r>
        <w:r w:rsidRPr="00780408">
          <w:rPr>
            <w:sz w:val="20"/>
          </w:rPr>
          <w:instrText>PAGE   \* MERGEFORMAT</w:instrText>
        </w:r>
        <w:r w:rsidRPr="00780408">
          <w:rPr>
            <w:sz w:val="20"/>
          </w:rPr>
          <w:fldChar w:fldCharType="separate"/>
        </w:r>
        <w:r w:rsidR="00104464">
          <w:rPr>
            <w:noProof/>
            <w:sz w:val="20"/>
          </w:rPr>
          <w:t>1</w:t>
        </w:r>
        <w:r w:rsidRPr="0078040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6A0C" w14:textId="77777777" w:rsidR="003622BB" w:rsidRDefault="003622BB" w:rsidP="00746926">
      <w:r>
        <w:separator/>
      </w:r>
    </w:p>
  </w:footnote>
  <w:footnote w:type="continuationSeparator" w:id="0">
    <w:p w14:paraId="25A40CB0" w14:textId="77777777" w:rsidR="003622BB" w:rsidRDefault="003622BB" w:rsidP="0074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B077B0"/>
    <w:multiLevelType w:val="hybridMultilevel"/>
    <w:tmpl w:val="E69EE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12BB"/>
    <w:multiLevelType w:val="hybridMultilevel"/>
    <w:tmpl w:val="D2C8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4535"/>
    <w:multiLevelType w:val="hybridMultilevel"/>
    <w:tmpl w:val="B600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3E91"/>
    <w:multiLevelType w:val="hybridMultilevel"/>
    <w:tmpl w:val="1030792C"/>
    <w:lvl w:ilvl="0" w:tplc="04190001">
      <w:start w:val="1"/>
      <w:numFmt w:val="bullet"/>
      <w:lvlText w:val=""/>
      <w:lvlJc w:val="left"/>
      <w:pPr>
        <w:tabs>
          <w:tab w:val="num" w:pos="1106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964082"/>
    <w:multiLevelType w:val="hybridMultilevel"/>
    <w:tmpl w:val="D86AF1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1512E"/>
    <w:multiLevelType w:val="hybridMultilevel"/>
    <w:tmpl w:val="96386D70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0" w:firstLine="6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530DEA"/>
    <w:multiLevelType w:val="hybridMultilevel"/>
    <w:tmpl w:val="121E650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EE76512"/>
    <w:multiLevelType w:val="hybridMultilevel"/>
    <w:tmpl w:val="3F54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23DA7"/>
    <w:multiLevelType w:val="hybridMultilevel"/>
    <w:tmpl w:val="77BA97BE"/>
    <w:lvl w:ilvl="0" w:tplc="04190001">
      <w:start w:val="1"/>
      <w:numFmt w:val="bullet"/>
      <w:lvlText w:val=""/>
      <w:lvlJc w:val="left"/>
      <w:pPr>
        <w:tabs>
          <w:tab w:val="num" w:pos="964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941FFA"/>
    <w:multiLevelType w:val="hybridMultilevel"/>
    <w:tmpl w:val="EE501D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E2348"/>
    <w:multiLevelType w:val="hybridMultilevel"/>
    <w:tmpl w:val="74C8AA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0C7599"/>
    <w:multiLevelType w:val="hybridMultilevel"/>
    <w:tmpl w:val="5B8A25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893855"/>
    <w:multiLevelType w:val="hybridMultilevel"/>
    <w:tmpl w:val="C94E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0546"/>
    <w:multiLevelType w:val="hybridMultilevel"/>
    <w:tmpl w:val="D69EF6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453A7E"/>
    <w:multiLevelType w:val="hybridMultilevel"/>
    <w:tmpl w:val="8A625EF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D64BBF"/>
    <w:multiLevelType w:val="hybridMultilevel"/>
    <w:tmpl w:val="91E439C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C427C6"/>
    <w:multiLevelType w:val="hybridMultilevel"/>
    <w:tmpl w:val="2E502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E764E"/>
    <w:multiLevelType w:val="hybridMultilevel"/>
    <w:tmpl w:val="9C1C745E"/>
    <w:lvl w:ilvl="0" w:tplc="AEC65A9E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345285"/>
    <w:multiLevelType w:val="hybridMultilevel"/>
    <w:tmpl w:val="E2F208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EF22D3A"/>
    <w:multiLevelType w:val="hybridMultilevel"/>
    <w:tmpl w:val="8CFE97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8513E6"/>
    <w:multiLevelType w:val="hybridMultilevel"/>
    <w:tmpl w:val="3DD0A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015EF"/>
    <w:multiLevelType w:val="hybridMultilevel"/>
    <w:tmpl w:val="2E943BB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5385A99"/>
    <w:multiLevelType w:val="hybridMultilevel"/>
    <w:tmpl w:val="F3A2233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46608D"/>
    <w:multiLevelType w:val="hybridMultilevel"/>
    <w:tmpl w:val="87BCD1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E82579"/>
    <w:multiLevelType w:val="hybridMultilevel"/>
    <w:tmpl w:val="A1F6DFD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F432F53"/>
    <w:multiLevelType w:val="hybridMultilevel"/>
    <w:tmpl w:val="A56233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3F55E8B"/>
    <w:multiLevelType w:val="multilevel"/>
    <w:tmpl w:val="68F0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DC6D8B"/>
    <w:multiLevelType w:val="multilevel"/>
    <w:tmpl w:val="6DC2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A6A0EB8"/>
    <w:multiLevelType w:val="hybridMultilevel"/>
    <w:tmpl w:val="C4FC7BD0"/>
    <w:lvl w:ilvl="0" w:tplc="603A0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226524">
    <w:abstractNumId w:val="0"/>
  </w:num>
  <w:num w:numId="2" w16cid:durableId="2082023716">
    <w:abstractNumId w:val="7"/>
  </w:num>
  <w:num w:numId="3" w16cid:durableId="1049960679">
    <w:abstractNumId w:val="28"/>
  </w:num>
  <w:num w:numId="4" w16cid:durableId="2093971113">
    <w:abstractNumId w:val="9"/>
  </w:num>
  <w:num w:numId="5" w16cid:durableId="1956592966">
    <w:abstractNumId w:val="4"/>
  </w:num>
  <w:num w:numId="6" w16cid:durableId="586235751">
    <w:abstractNumId w:val="17"/>
  </w:num>
  <w:num w:numId="7" w16cid:durableId="911307524">
    <w:abstractNumId w:val="10"/>
  </w:num>
  <w:num w:numId="8" w16cid:durableId="2066954347">
    <w:abstractNumId w:val="14"/>
  </w:num>
  <w:num w:numId="9" w16cid:durableId="1396051616">
    <w:abstractNumId w:val="12"/>
  </w:num>
  <w:num w:numId="10" w16cid:durableId="465129166">
    <w:abstractNumId w:val="20"/>
  </w:num>
  <w:num w:numId="11" w16cid:durableId="378356914">
    <w:abstractNumId w:val="16"/>
  </w:num>
  <w:num w:numId="12" w16cid:durableId="908536866">
    <w:abstractNumId w:val="23"/>
  </w:num>
  <w:num w:numId="13" w16cid:durableId="230770110">
    <w:abstractNumId w:val="5"/>
  </w:num>
  <w:num w:numId="14" w16cid:durableId="2023435042">
    <w:abstractNumId w:val="6"/>
  </w:num>
  <w:num w:numId="15" w16cid:durableId="675696272">
    <w:abstractNumId w:val="15"/>
  </w:num>
  <w:num w:numId="16" w16cid:durableId="790587414">
    <w:abstractNumId w:val="1"/>
  </w:num>
  <w:num w:numId="17" w16cid:durableId="854225796">
    <w:abstractNumId w:val="29"/>
  </w:num>
  <w:num w:numId="18" w16cid:durableId="1130631901">
    <w:abstractNumId w:val="2"/>
  </w:num>
  <w:num w:numId="19" w16cid:durableId="1987006392">
    <w:abstractNumId w:val="11"/>
  </w:num>
  <w:num w:numId="20" w16cid:durableId="1835876087">
    <w:abstractNumId w:val="18"/>
  </w:num>
  <w:num w:numId="21" w16cid:durableId="683676866">
    <w:abstractNumId w:val="19"/>
  </w:num>
  <w:num w:numId="22" w16cid:durableId="985933699">
    <w:abstractNumId w:val="26"/>
  </w:num>
  <w:num w:numId="23" w16cid:durableId="287130485">
    <w:abstractNumId w:val="22"/>
  </w:num>
  <w:num w:numId="24" w16cid:durableId="1980377175">
    <w:abstractNumId w:val="24"/>
  </w:num>
  <w:num w:numId="25" w16cid:durableId="1101490783">
    <w:abstractNumId w:val="8"/>
  </w:num>
  <w:num w:numId="26" w16cid:durableId="1572546015">
    <w:abstractNumId w:val="21"/>
  </w:num>
  <w:num w:numId="27" w16cid:durableId="1710959803">
    <w:abstractNumId w:val="25"/>
  </w:num>
  <w:num w:numId="28" w16cid:durableId="1696954762">
    <w:abstractNumId w:val="13"/>
  </w:num>
  <w:num w:numId="29" w16cid:durableId="692730943">
    <w:abstractNumId w:val="3"/>
  </w:num>
  <w:num w:numId="30" w16cid:durableId="172171125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52"/>
    <w:rsid w:val="000175D3"/>
    <w:rsid w:val="00021CB6"/>
    <w:rsid w:val="00034E18"/>
    <w:rsid w:val="00044FA3"/>
    <w:rsid w:val="00046DAC"/>
    <w:rsid w:val="00052164"/>
    <w:rsid w:val="0006637B"/>
    <w:rsid w:val="00073F2D"/>
    <w:rsid w:val="000925ED"/>
    <w:rsid w:val="00093046"/>
    <w:rsid w:val="00096ECC"/>
    <w:rsid w:val="000A6F18"/>
    <w:rsid w:val="000B3847"/>
    <w:rsid w:val="000E0816"/>
    <w:rsid w:val="000F2DC6"/>
    <w:rsid w:val="00104464"/>
    <w:rsid w:val="00104D8E"/>
    <w:rsid w:val="00110AA6"/>
    <w:rsid w:val="0011736E"/>
    <w:rsid w:val="0012337D"/>
    <w:rsid w:val="00152E7C"/>
    <w:rsid w:val="00162020"/>
    <w:rsid w:val="001726DA"/>
    <w:rsid w:val="00194373"/>
    <w:rsid w:val="001A3E1C"/>
    <w:rsid w:val="001B14EB"/>
    <w:rsid w:val="001B642E"/>
    <w:rsid w:val="001D0D52"/>
    <w:rsid w:val="001D1DFF"/>
    <w:rsid w:val="001D4BE2"/>
    <w:rsid w:val="001D5263"/>
    <w:rsid w:val="001F3649"/>
    <w:rsid w:val="001F72CE"/>
    <w:rsid w:val="00202B34"/>
    <w:rsid w:val="0021692B"/>
    <w:rsid w:val="00224696"/>
    <w:rsid w:val="00230A17"/>
    <w:rsid w:val="002425A3"/>
    <w:rsid w:val="002457B6"/>
    <w:rsid w:val="00246D71"/>
    <w:rsid w:val="0025458D"/>
    <w:rsid w:val="00276003"/>
    <w:rsid w:val="00277037"/>
    <w:rsid w:val="00286C90"/>
    <w:rsid w:val="002929B3"/>
    <w:rsid w:val="002A585C"/>
    <w:rsid w:val="002B5E3F"/>
    <w:rsid w:val="002D5F29"/>
    <w:rsid w:val="002E0B75"/>
    <w:rsid w:val="002E3771"/>
    <w:rsid w:val="00301ECA"/>
    <w:rsid w:val="0030653B"/>
    <w:rsid w:val="00324952"/>
    <w:rsid w:val="00331109"/>
    <w:rsid w:val="003430A7"/>
    <w:rsid w:val="003603A2"/>
    <w:rsid w:val="003622BB"/>
    <w:rsid w:val="0038512A"/>
    <w:rsid w:val="003B684E"/>
    <w:rsid w:val="003C6E95"/>
    <w:rsid w:val="003D4D73"/>
    <w:rsid w:val="0042135C"/>
    <w:rsid w:val="0043329D"/>
    <w:rsid w:val="00434D53"/>
    <w:rsid w:val="00457611"/>
    <w:rsid w:val="00463AB9"/>
    <w:rsid w:val="00482A3F"/>
    <w:rsid w:val="00493A4C"/>
    <w:rsid w:val="004C2222"/>
    <w:rsid w:val="004D624B"/>
    <w:rsid w:val="004F0CFE"/>
    <w:rsid w:val="00502B00"/>
    <w:rsid w:val="00506054"/>
    <w:rsid w:val="005119C6"/>
    <w:rsid w:val="005166DC"/>
    <w:rsid w:val="005173B4"/>
    <w:rsid w:val="005231DF"/>
    <w:rsid w:val="00531F45"/>
    <w:rsid w:val="0053523E"/>
    <w:rsid w:val="005565CE"/>
    <w:rsid w:val="0058645D"/>
    <w:rsid w:val="00586D2C"/>
    <w:rsid w:val="00596313"/>
    <w:rsid w:val="00596B96"/>
    <w:rsid w:val="00597D58"/>
    <w:rsid w:val="005A5F14"/>
    <w:rsid w:val="005B60C1"/>
    <w:rsid w:val="005D2EA5"/>
    <w:rsid w:val="005D5423"/>
    <w:rsid w:val="005D5452"/>
    <w:rsid w:val="005D667D"/>
    <w:rsid w:val="005E7A8E"/>
    <w:rsid w:val="006018F7"/>
    <w:rsid w:val="006247ED"/>
    <w:rsid w:val="00642BD9"/>
    <w:rsid w:val="006453AA"/>
    <w:rsid w:val="00654C51"/>
    <w:rsid w:val="0067018F"/>
    <w:rsid w:val="006705F2"/>
    <w:rsid w:val="006764C5"/>
    <w:rsid w:val="00684770"/>
    <w:rsid w:val="00687420"/>
    <w:rsid w:val="0069198E"/>
    <w:rsid w:val="006966DC"/>
    <w:rsid w:val="006975B0"/>
    <w:rsid w:val="00697E12"/>
    <w:rsid w:val="006A3749"/>
    <w:rsid w:val="006B706E"/>
    <w:rsid w:val="006C0574"/>
    <w:rsid w:val="006D0816"/>
    <w:rsid w:val="006D7B52"/>
    <w:rsid w:val="006E356B"/>
    <w:rsid w:val="006E39B1"/>
    <w:rsid w:val="006E4699"/>
    <w:rsid w:val="006F73A4"/>
    <w:rsid w:val="00703F29"/>
    <w:rsid w:val="00707157"/>
    <w:rsid w:val="00725070"/>
    <w:rsid w:val="00733952"/>
    <w:rsid w:val="00733F6A"/>
    <w:rsid w:val="00734789"/>
    <w:rsid w:val="007400F0"/>
    <w:rsid w:val="00743845"/>
    <w:rsid w:val="00746926"/>
    <w:rsid w:val="00771AA1"/>
    <w:rsid w:val="00780408"/>
    <w:rsid w:val="007948D9"/>
    <w:rsid w:val="007978A6"/>
    <w:rsid w:val="007D1ED0"/>
    <w:rsid w:val="007D3F56"/>
    <w:rsid w:val="0080733A"/>
    <w:rsid w:val="008312DD"/>
    <w:rsid w:val="00835DE7"/>
    <w:rsid w:val="00844039"/>
    <w:rsid w:val="00856377"/>
    <w:rsid w:val="00863D72"/>
    <w:rsid w:val="00864885"/>
    <w:rsid w:val="008A285F"/>
    <w:rsid w:val="008A7286"/>
    <w:rsid w:val="0091208A"/>
    <w:rsid w:val="00955BA9"/>
    <w:rsid w:val="009619B3"/>
    <w:rsid w:val="009705C6"/>
    <w:rsid w:val="00972161"/>
    <w:rsid w:val="0098365B"/>
    <w:rsid w:val="009A39E9"/>
    <w:rsid w:val="009B5BD4"/>
    <w:rsid w:val="009C17A2"/>
    <w:rsid w:val="009C480D"/>
    <w:rsid w:val="009C4FA3"/>
    <w:rsid w:val="009C504F"/>
    <w:rsid w:val="009E6DB4"/>
    <w:rsid w:val="009F124C"/>
    <w:rsid w:val="00A0087C"/>
    <w:rsid w:val="00A01587"/>
    <w:rsid w:val="00A1227C"/>
    <w:rsid w:val="00A2218D"/>
    <w:rsid w:val="00A2508D"/>
    <w:rsid w:val="00A30F29"/>
    <w:rsid w:val="00A36B66"/>
    <w:rsid w:val="00A46C77"/>
    <w:rsid w:val="00A52C14"/>
    <w:rsid w:val="00A55B17"/>
    <w:rsid w:val="00A62CCF"/>
    <w:rsid w:val="00A65A05"/>
    <w:rsid w:val="00A65BEB"/>
    <w:rsid w:val="00A847CA"/>
    <w:rsid w:val="00A86005"/>
    <w:rsid w:val="00A9067F"/>
    <w:rsid w:val="00A9234A"/>
    <w:rsid w:val="00A97788"/>
    <w:rsid w:val="00AA59FC"/>
    <w:rsid w:val="00AB2D68"/>
    <w:rsid w:val="00AC2FF2"/>
    <w:rsid w:val="00AC67EE"/>
    <w:rsid w:val="00AD42D8"/>
    <w:rsid w:val="00AE147A"/>
    <w:rsid w:val="00B05072"/>
    <w:rsid w:val="00B05FAE"/>
    <w:rsid w:val="00B216C4"/>
    <w:rsid w:val="00B269B6"/>
    <w:rsid w:val="00B26D67"/>
    <w:rsid w:val="00B32B91"/>
    <w:rsid w:val="00B46581"/>
    <w:rsid w:val="00B47961"/>
    <w:rsid w:val="00B47F3A"/>
    <w:rsid w:val="00B57DBB"/>
    <w:rsid w:val="00B644D9"/>
    <w:rsid w:val="00B7446E"/>
    <w:rsid w:val="00B746A9"/>
    <w:rsid w:val="00B80941"/>
    <w:rsid w:val="00B92000"/>
    <w:rsid w:val="00BA4E00"/>
    <w:rsid w:val="00BB405B"/>
    <w:rsid w:val="00BD43BE"/>
    <w:rsid w:val="00BD79AC"/>
    <w:rsid w:val="00C038E6"/>
    <w:rsid w:val="00C05996"/>
    <w:rsid w:val="00C12105"/>
    <w:rsid w:val="00C37B0F"/>
    <w:rsid w:val="00C447F1"/>
    <w:rsid w:val="00C53578"/>
    <w:rsid w:val="00C54572"/>
    <w:rsid w:val="00C54939"/>
    <w:rsid w:val="00C702EF"/>
    <w:rsid w:val="00C70CFE"/>
    <w:rsid w:val="00C72D29"/>
    <w:rsid w:val="00C742BA"/>
    <w:rsid w:val="00C74A13"/>
    <w:rsid w:val="00C847C7"/>
    <w:rsid w:val="00C93ED0"/>
    <w:rsid w:val="00C978C5"/>
    <w:rsid w:val="00CC22E4"/>
    <w:rsid w:val="00CF2FAE"/>
    <w:rsid w:val="00D02D4B"/>
    <w:rsid w:val="00D05638"/>
    <w:rsid w:val="00D1400A"/>
    <w:rsid w:val="00D15B1C"/>
    <w:rsid w:val="00D16FCC"/>
    <w:rsid w:val="00D61E80"/>
    <w:rsid w:val="00D62E98"/>
    <w:rsid w:val="00D80764"/>
    <w:rsid w:val="00D946FE"/>
    <w:rsid w:val="00DA03EF"/>
    <w:rsid w:val="00DC683E"/>
    <w:rsid w:val="00DD1C8A"/>
    <w:rsid w:val="00DD274E"/>
    <w:rsid w:val="00DE5FEA"/>
    <w:rsid w:val="00DE716C"/>
    <w:rsid w:val="00E339FF"/>
    <w:rsid w:val="00E34229"/>
    <w:rsid w:val="00E43366"/>
    <w:rsid w:val="00E513DF"/>
    <w:rsid w:val="00E91DE0"/>
    <w:rsid w:val="00EA50BE"/>
    <w:rsid w:val="00EB47D1"/>
    <w:rsid w:val="00EB571B"/>
    <w:rsid w:val="00EE72B0"/>
    <w:rsid w:val="00F00808"/>
    <w:rsid w:val="00F034E8"/>
    <w:rsid w:val="00F062CF"/>
    <w:rsid w:val="00F134DA"/>
    <w:rsid w:val="00F20247"/>
    <w:rsid w:val="00F238E9"/>
    <w:rsid w:val="00F276B7"/>
    <w:rsid w:val="00F30D23"/>
    <w:rsid w:val="00F347FF"/>
    <w:rsid w:val="00F42A4A"/>
    <w:rsid w:val="00F44B5E"/>
    <w:rsid w:val="00F469BE"/>
    <w:rsid w:val="00F76295"/>
    <w:rsid w:val="00F77715"/>
    <w:rsid w:val="00F825CB"/>
    <w:rsid w:val="00F91A43"/>
    <w:rsid w:val="00F966DB"/>
    <w:rsid w:val="00FA6484"/>
    <w:rsid w:val="00FC2824"/>
    <w:rsid w:val="00FC3721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CC86B"/>
  <w15:docId w15:val="{150AE66B-B353-44F7-9B2F-F9362C73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EA5"/>
    <w:pPr>
      <w:spacing w:after="0" w:line="24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5D2EA5"/>
    <w:pPr>
      <w:keepNext/>
      <w:spacing w:before="240" w:after="60"/>
      <w:jc w:val="center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rsid w:val="006A3749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D2EA5"/>
    <w:pPr>
      <w:keepNext/>
      <w:spacing w:before="60" w:after="60"/>
      <w:jc w:val="center"/>
      <w:outlineLvl w:val="2"/>
    </w:pPr>
    <w:rPr>
      <w:rFonts w:eastAsia="Times New Roman" w:cs="Times New Roman"/>
      <w:b/>
      <w:szCs w:val="20"/>
      <w:lang w:val="en-US"/>
    </w:rPr>
  </w:style>
  <w:style w:type="paragraph" w:styleId="4">
    <w:name w:val="heading 4"/>
    <w:basedOn w:val="a"/>
    <w:next w:val="a"/>
    <w:link w:val="40"/>
    <w:rsid w:val="006A374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6A3749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6A3749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rsid w:val="006A3749"/>
    <w:pPr>
      <w:spacing w:before="240" w:after="60"/>
      <w:outlineLvl w:val="6"/>
    </w:pPr>
    <w:rPr>
      <w:rFonts w:eastAsia="Times New Roman" w:cs="Times New Roman"/>
      <w:szCs w:val="24"/>
    </w:rPr>
  </w:style>
  <w:style w:type="paragraph" w:styleId="8">
    <w:name w:val="heading 8"/>
    <w:basedOn w:val="a"/>
    <w:next w:val="a"/>
    <w:link w:val="80"/>
    <w:rsid w:val="006A3749"/>
    <w:pPr>
      <w:spacing w:before="240" w:after="60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"/>
    <w:next w:val="a"/>
    <w:link w:val="90"/>
    <w:rsid w:val="006A3749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EA5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1">
    <w:name w:val="Заголовок 2 Знак"/>
    <w:basedOn w:val="a0"/>
    <w:link w:val="20"/>
    <w:rsid w:val="006A374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D2EA5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6A374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6A374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6A374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6A3749"/>
    <w:rPr>
      <w:rFonts w:ascii="Times New Roman" w:eastAsia="Times New Roman" w:hAnsi="Times New Roman" w:cs="Times New Roman"/>
      <w:szCs w:val="24"/>
    </w:rPr>
  </w:style>
  <w:style w:type="character" w:customStyle="1" w:styleId="80">
    <w:name w:val="Заголовок 8 Знак"/>
    <w:basedOn w:val="a0"/>
    <w:link w:val="8"/>
    <w:uiPriority w:val="99"/>
    <w:rsid w:val="006A3749"/>
    <w:rPr>
      <w:rFonts w:ascii="Times New Roman" w:eastAsia="Times New Roman" w:hAnsi="Times New Roman" w:cs="Times New Roman"/>
      <w:i/>
      <w:iCs/>
      <w:szCs w:val="24"/>
    </w:rPr>
  </w:style>
  <w:style w:type="character" w:customStyle="1" w:styleId="90">
    <w:name w:val="Заголовок 9 Знак"/>
    <w:basedOn w:val="a0"/>
    <w:link w:val="9"/>
    <w:uiPriority w:val="99"/>
    <w:rsid w:val="006A3749"/>
    <w:rPr>
      <w:rFonts w:ascii="Arial" w:eastAsia="Times New Roman" w:hAnsi="Arial" w:cs="Arial"/>
    </w:rPr>
  </w:style>
  <w:style w:type="character" w:customStyle="1" w:styleId="a3">
    <w:name w:val="Аннотация Знак"/>
    <w:link w:val="a4"/>
    <w:locked/>
    <w:rsid w:val="005D2EA5"/>
    <w:rPr>
      <w:rFonts w:ascii="Times New Roman" w:hAnsi="Times New Roman"/>
      <w:sz w:val="20"/>
      <w:shd w:val="clear" w:color="auto" w:fill="FFFFFF"/>
    </w:rPr>
  </w:style>
  <w:style w:type="paragraph" w:customStyle="1" w:styleId="a4">
    <w:name w:val="Аннотация"/>
    <w:basedOn w:val="a"/>
    <w:link w:val="a3"/>
    <w:qFormat/>
    <w:rsid w:val="005D2EA5"/>
    <w:pPr>
      <w:shd w:val="clear" w:color="auto" w:fill="FFFFFF"/>
      <w:spacing w:before="240" w:after="240"/>
      <w:ind w:left="1701" w:firstLine="284"/>
    </w:pPr>
    <w:rPr>
      <w:sz w:val="20"/>
    </w:rPr>
  </w:style>
  <w:style w:type="character" w:customStyle="1" w:styleId="a5">
    <w:name w:val="осн с отступом Знак"/>
    <w:link w:val="a6"/>
    <w:locked/>
    <w:rsid w:val="00EE72B0"/>
    <w:rPr>
      <w:rFonts w:ascii="Times New Roman" w:hAnsi="Times New Roman"/>
    </w:rPr>
  </w:style>
  <w:style w:type="paragraph" w:customStyle="1" w:styleId="a6">
    <w:name w:val="осн с отступом"/>
    <w:basedOn w:val="a"/>
    <w:link w:val="a5"/>
    <w:qFormat/>
    <w:rsid w:val="00EE72B0"/>
    <w:pPr>
      <w:spacing w:before="120"/>
      <w:ind w:firstLine="567"/>
    </w:pPr>
  </w:style>
  <w:style w:type="character" w:customStyle="1" w:styleId="a7">
    <w:name w:val="УДК Знак"/>
    <w:link w:val="a8"/>
    <w:locked/>
    <w:rsid w:val="005D2EA5"/>
    <w:rPr>
      <w:rFonts w:ascii="Times New Roman" w:hAnsi="Times New Roman"/>
      <w:b/>
      <w:color w:val="000000"/>
      <w:shd w:val="clear" w:color="auto" w:fill="FFFFFF"/>
    </w:rPr>
  </w:style>
  <w:style w:type="paragraph" w:customStyle="1" w:styleId="a8">
    <w:name w:val="УДК"/>
    <w:basedOn w:val="a"/>
    <w:link w:val="a7"/>
    <w:qFormat/>
    <w:rsid w:val="005D2EA5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</w:rPr>
  </w:style>
  <w:style w:type="character" w:customStyle="1" w:styleId="a9">
    <w:name w:val="авторы Знак"/>
    <w:link w:val="aa"/>
    <w:locked/>
    <w:rsid w:val="005D2EA5"/>
    <w:rPr>
      <w:rFonts w:ascii="Times New Roman" w:hAnsi="Times New Roman"/>
      <w:b/>
      <w:i/>
      <w:color w:val="000000"/>
      <w:shd w:val="clear" w:color="auto" w:fill="FFFFFF"/>
    </w:rPr>
  </w:style>
  <w:style w:type="paragraph" w:customStyle="1" w:styleId="aa">
    <w:name w:val="авторы"/>
    <w:basedOn w:val="a"/>
    <w:link w:val="a9"/>
    <w:qFormat/>
    <w:rsid w:val="005D2EA5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</w:rPr>
  </w:style>
  <w:style w:type="character" w:customStyle="1" w:styleId="ab">
    <w:name w:val="ключ Знак"/>
    <w:link w:val="ac"/>
    <w:locked/>
    <w:rsid w:val="005D2EA5"/>
    <w:rPr>
      <w:rFonts w:ascii="Times New Roman" w:hAnsi="Times New Roman"/>
      <w:b/>
      <w:sz w:val="20"/>
      <w:szCs w:val="24"/>
    </w:rPr>
  </w:style>
  <w:style w:type="paragraph" w:customStyle="1" w:styleId="ac">
    <w:name w:val="ключ"/>
    <w:basedOn w:val="a"/>
    <w:next w:val="a"/>
    <w:link w:val="ab"/>
    <w:qFormat/>
    <w:rsid w:val="005D2EA5"/>
    <w:pPr>
      <w:spacing w:after="120"/>
    </w:pPr>
    <w:rPr>
      <w:b/>
      <w:sz w:val="20"/>
      <w:szCs w:val="24"/>
    </w:rPr>
  </w:style>
  <w:style w:type="paragraph" w:styleId="ad">
    <w:name w:val="Balloon Text"/>
    <w:basedOn w:val="a"/>
    <w:link w:val="ae"/>
    <w:uiPriority w:val="99"/>
    <w:unhideWhenUsed/>
    <w:rsid w:val="005D2E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5D2EA5"/>
    <w:rPr>
      <w:rFonts w:ascii="Tahoma" w:hAnsi="Tahoma" w:cs="Tahoma"/>
      <w:sz w:val="16"/>
      <w:szCs w:val="16"/>
    </w:rPr>
  </w:style>
  <w:style w:type="paragraph" w:styleId="22">
    <w:name w:val="toc 2"/>
    <w:basedOn w:val="a"/>
    <w:next w:val="a"/>
    <w:autoRedefine/>
    <w:uiPriority w:val="39"/>
    <w:qFormat/>
    <w:rsid w:val="00277037"/>
    <w:pPr>
      <w:tabs>
        <w:tab w:val="right" w:leader="dot" w:pos="7361"/>
      </w:tabs>
      <w:spacing w:before="80"/>
      <w:ind w:left="221"/>
      <w:jc w:val="left"/>
    </w:pPr>
    <w:rPr>
      <w:rFonts w:cs="Times New Roman"/>
      <w:iCs/>
      <w:noProof/>
      <w:sz w:val="20"/>
      <w:szCs w:val="20"/>
    </w:rPr>
  </w:style>
  <w:style w:type="character" w:styleId="af">
    <w:name w:val="Hyperlink"/>
    <w:uiPriority w:val="99"/>
    <w:rsid w:val="00B05FA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6E4699"/>
    <w:pPr>
      <w:tabs>
        <w:tab w:val="right" w:leader="dot" w:pos="7361"/>
      </w:tabs>
      <w:spacing w:before="120"/>
      <w:jc w:val="left"/>
    </w:pPr>
    <w:rPr>
      <w:rFonts w:cs="Times New Roman"/>
      <w:b/>
      <w:bCs/>
      <w:noProof/>
      <w:sz w:val="20"/>
      <w:szCs w:val="20"/>
    </w:rPr>
  </w:style>
  <w:style w:type="paragraph" w:customStyle="1" w:styleId="af0">
    <w:name w:val="Диссертация"/>
    <w:basedOn w:val="a"/>
    <w:uiPriority w:val="99"/>
    <w:rsid w:val="00B05FAE"/>
    <w:pPr>
      <w:widowControl w:val="0"/>
      <w:spacing w:line="288" w:lineRule="auto"/>
      <w:ind w:firstLine="567"/>
      <w:outlineLvl w:val="8"/>
    </w:pPr>
    <w:rPr>
      <w:rFonts w:eastAsia="Microsoft YaHei" w:cs="Mangal"/>
      <w:sz w:val="28"/>
      <w:szCs w:val="21"/>
      <w:lang w:eastAsia="ar-SA"/>
    </w:rPr>
  </w:style>
  <w:style w:type="character" w:customStyle="1" w:styleId="apple-converted-space">
    <w:name w:val="apple-converted-space"/>
    <w:rsid w:val="00B05FAE"/>
  </w:style>
  <w:style w:type="paragraph" w:styleId="af1">
    <w:name w:val="header"/>
    <w:basedOn w:val="a"/>
    <w:link w:val="af2"/>
    <w:uiPriority w:val="99"/>
    <w:unhideWhenUsed/>
    <w:rsid w:val="007469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6926"/>
    <w:rPr>
      <w:rFonts w:ascii="Times New Roman" w:hAnsi="Times New Roman"/>
    </w:rPr>
  </w:style>
  <w:style w:type="paragraph" w:styleId="af3">
    <w:name w:val="footer"/>
    <w:basedOn w:val="a"/>
    <w:link w:val="af4"/>
    <w:uiPriority w:val="99"/>
    <w:unhideWhenUsed/>
    <w:rsid w:val="007469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6926"/>
    <w:rPr>
      <w:rFonts w:ascii="Times New Roman" w:hAnsi="Times New Roman"/>
    </w:rPr>
  </w:style>
  <w:style w:type="paragraph" w:styleId="af5">
    <w:name w:val="footnote text"/>
    <w:basedOn w:val="a"/>
    <w:link w:val="af6"/>
    <w:semiHidden/>
    <w:rsid w:val="006A3749"/>
    <w:rPr>
      <w:rFonts w:eastAsia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A3749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 Indent"/>
    <w:basedOn w:val="a"/>
    <w:link w:val="af8"/>
    <w:rsid w:val="006A3749"/>
    <w:pPr>
      <w:ind w:firstLine="720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rsid w:val="006A3749"/>
    <w:rPr>
      <w:rFonts w:ascii="Courier New" w:eastAsia="Times New Roman" w:hAnsi="Courier New" w:cs="Times New Roman"/>
      <w:sz w:val="28"/>
      <w:szCs w:val="20"/>
    </w:rPr>
  </w:style>
  <w:style w:type="paragraph" w:customStyle="1" w:styleId="af9">
    <w:name w:val="Литература"/>
    <w:basedOn w:val="a"/>
    <w:uiPriority w:val="99"/>
    <w:rsid w:val="006A3749"/>
    <w:pPr>
      <w:ind w:firstLine="284"/>
    </w:pPr>
    <w:rPr>
      <w:rFonts w:eastAsia="Times New Roman" w:cs="Times New Roman"/>
      <w:i/>
      <w:sz w:val="20"/>
      <w:szCs w:val="20"/>
    </w:rPr>
  </w:style>
  <w:style w:type="character" w:styleId="afa">
    <w:name w:val="page number"/>
    <w:rsid w:val="006A3749"/>
    <w:rPr>
      <w:rFonts w:ascii="Times New Roman" w:hAnsi="Times New Roman" w:cs="Times New Roman"/>
      <w:spacing w:val="0"/>
      <w:w w:val="100"/>
      <w:sz w:val="20"/>
    </w:rPr>
  </w:style>
  <w:style w:type="paragraph" w:styleId="2">
    <w:name w:val="List Bullet 2"/>
    <w:basedOn w:val="a"/>
    <w:rsid w:val="006A3749"/>
    <w:pPr>
      <w:numPr>
        <w:numId w:val="1"/>
      </w:numPr>
    </w:pPr>
    <w:rPr>
      <w:rFonts w:eastAsia="Times New Roman" w:cs="Times New Roman"/>
      <w:szCs w:val="24"/>
    </w:rPr>
  </w:style>
  <w:style w:type="paragraph" w:styleId="z-">
    <w:name w:val="HTML Top of Form"/>
    <w:basedOn w:val="a"/>
    <w:next w:val="a"/>
    <w:link w:val="z-0"/>
    <w:hidden/>
    <w:rsid w:val="006A374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A374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6A374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A3749"/>
    <w:rPr>
      <w:rFonts w:ascii="Arial" w:eastAsia="Times New Roman" w:hAnsi="Arial" w:cs="Arial"/>
      <w:vanish/>
      <w:sz w:val="16"/>
      <w:szCs w:val="16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A3749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endnote text"/>
    <w:basedOn w:val="a"/>
    <w:link w:val="afb"/>
    <w:semiHidden/>
    <w:rsid w:val="006A3749"/>
    <w:rPr>
      <w:rFonts w:eastAsia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e"/>
    <w:rsid w:val="006A3749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"/>
    <w:link w:val="afd"/>
    <w:rsid w:val="006A3749"/>
    <w:rPr>
      <w:rFonts w:eastAsia="Times New Roman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rsid w:val="006A37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annotation subject"/>
    <w:basedOn w:val="afe"/>
    <w:next w:val="afe"/>
    <w:link w:val="aff"/>
    <w:rsid w:val="006A3749"/>
    <w:rPr>
      <w:b/>
      <w:bCs/>
    </w:rPr>
  </w:style>
  <w:style w:type="character" w:customStyle="1" w:styleId="aff1">
    <w:name w:val="Схема документа Знак"/>
    <w:basedOn w:val="a0"/>
    <w:link w:val="aff2"/>
    <w:uiPriority w:val="99"/>
    <w:semiHidden/>
    <w:rsid w:val="006A374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2">
    <w:name w:val="Document Map"/>
    <w:basedOn w:val="a"/>
    <w:link w:val="aff1"/>
    <w:semiHidden/>
    <w:rsid w:val="006A3749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paragraph" w:styleId="aff3">
    <w:name w:val="Body Text"/>
    <w:basedOn w:val="a"/>
    <w:link w:val="aff4"/>
    <w:uiPriority w:val="99"/>
    <w:rsid w:val="006A3749"/>
    <w:rPr>
      <w:rFonts w:eastAsia="Times New Roman" w:cs="Times New Roman"/>
      <w:sz w:val="28"/>
      <w:szCs w:val="20"/>
    </w:rPr>
  </w:style>
  <w:style w:type="character" w:customStyle="1" w:styleId="aff4">
    <w:name w:val="Основной текст Знак"/>
    <w:basedOn w:val="a0"/>
    <w:link w:val="aff3"/>
    <w:uiPriority w:val="99"/>
    <w:rsid w:val="006A3749"/>
    <w:rPr>
      <w:rFonts w:ascii="Times New Roman" w:eastAsia="Times New Roman" w:hAnsi="Times New Roman" w:cs="Times New Roman"/>
      <w:sz w:val="28"/>
      <w:szCs w:val="20"/>
    </w:rPr>
  </w:style>
  <w:style w:type="character" w:customStyle="1" w:styleId="100">
    <w:name w:val="Стиль 10 птдля таблиц Знак Знак"/>
    <w:rsid w:val="006A3749"/>
    <w:rPr>
      <w:lang w:val="ru-RU" w:eastAsia="ru-RU"/>
    </w:rPr>
  </w:style>
  <w:style w:type="paragraph" w:styleId="aff5">
    <w:name w:val="List"/>
    <w:basedOn w:val="a"/>
    <w:rsid w:val="006A3749"/>
    <w:pPr>
      <w:widowControl w:val="0"/>
      <w:autoSpaceDE w:val="0"/>
      <w:autoSpaceDN w:val="0"/>
      <w:adjustRightInd w:val="0"/>
      <w:ind w:left="283" w:hanging="283"/>
    </w:pPr>
    <w:rPr>
      <w:rFonts w:eastAsia="Times New Roman" w:cs="Times New Roman"/>
      <w:sz w:val="20"/>
      <w:szCs w:val="20"/>
    </w:rPr>
  </w:style>
  <w:style w:type="paragraph" w:styleId="aff6">
    <w:name w:val="caption"/>
    <w:basedOn w:val="a"/>
    <w:next w:val="a"/>
    <w:rsid w:val="006A3749"/>
    <w:pPr>
      <w:spacing w:line="360" w:lineRule="auto"/>
      <w:ind w:firstLine="709"/>
    </w:pPr>
    <w:rPr>
      <w:rFonts w:eastAsia="Times New Roman" w:cs="Times New Roman"/>
      <w:sz w:val="28"/>
      <w:szCs w:val="24"/>
    </w:rPr>
  </w:style>
  <w:style w:type="paragraph" w:customStyle="1" w:styleId="aff7">
    <w:name w:val="Рисунок"/>
    <w:basedOn w:val="a"/>
    <w:rsid w:val="006A3749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sz w:val="20"/>
      <w:szCs w:val="20"/>
      <w:lang w:eastAsia="en-US"/>
    </w:rPr>
  </w:style>
  <w:style w:type="paragraph" w:styleId="aff8">
    <w:name w:val="Plain Text"/>
    <w:basedOn w:val="a"/>
    <w:link w:val="aff9"/>
    <w:rsid w:val="006A3749"/>
    <w:rPr>
      <w:rFonts w:ascii="Zapf ChanceC" w:eastAsia="Times New Roman" w:hAnsi="Zapf ChanceC" w:cs="Times New Roman"/>
      <w:sz w:val="20"/>
      <w:szCs w:val="20"/>
    </w:rPr>
  </w:style>
  <w:style w:type="character" w:customStyle="1" w:styleId="aff9">
    <w:name w:val="Текст Знак"/>
    <w:basedOn w:val="a0"/>
    <w:link w:val="aff8"/>
    <w:rsid w:val="006A3749"/>
    <w:rPr>
      <w:rFonts w:ascii="Zapf ChanceC" w:eastAsia="Times New Roman" w:hAnsi="Zapf ChanceC" w:cs="Times New Roman"/>
      <w:sz w:val="20"/>
      <w:szCs w:val="20"/>
    </w:rPr>
  </w:style>
  <w:style w:type="character" w:customStyle="1" w:styleId="googqs-tidbitgoogqs-tidbit-0">
    <w:name w:val="goog_qs-tidbit goog_qs-tidbit-0"/>
    <w:rsid w:val="006A3749"/>
    <w:rPr>
      <w:rFonts w:cs="Times New Roman"/>
    </w:rPr>
  </w:style>
  <w:style w:type="character" w:styleId="affa">
    <w:name w:val="Strong"/>
    <w:qFormat/>
    <w:rsid w:val="006A3749"/>
    <w:rPr>
      <w:rFonts w:cs="Times New Roman"/>
      <w:b/>
    </w:rPr>
  </w:style>
  <w:style w:type="character" w:customStyle="1" w:styleId="hps">
    <w:name w:val="hps"/>
    <w:rsid w:val="006A3749"/>
    <w:rPr>
      <w:rFonts w:cs="Times New Roman"/>
    </w:rPr>
  </w:style>
  <w:style w:type="character" w:customStyle="1" w:styleId="longtext">
    <w:name w:val="long_text"/>
    <w:rsid w:val="006A3749"/>
    <w:rPr>
      <w:rFonts w:cs="Times New Roman"/>
    </w:rPr>
  </w:style>
  <w:style w:type="character" w:customStyle="1" w:styleId="hpsalt-edited">
    <w:name w:val="hps alt-edited"/>
    <w:rsid w:val="006A3749"/>
    <w:rPr>
      <w:rFonts w:cs="Times New Roman"/>
    </w:rPr>
  </w:style>
  <w:style w:type="character" w:customStyle="1" w:styleId="hpsatn">
    <w:name w:val="hps atn"/>
    <w:rsid w:val="006A3749"/>
    <w:rPr>
      <w:rFonts w:cs="Times New Roman"/>
    </w:rPr>
  </w:style>
  <w:style w:type="character" w:customStyle="1" w:styleId="alt-edited">
    <w:name w:val="alt-edited"/>
    <w:rsid w:val="006A3749"/>
    <w:rPr>
      <w:rFonts w:cs="Times New Roman"/>
    </w:rPr>
  </w:style>
  <w:style w:type="paragraph" w:styleId="affb">
    <w:name w:val="Normal (Web)"/>
    <w:basedOn w:val="a"/>
    <w:uiPriority w:val="99"/>
    <w:rsid w:val="006A374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6A3749"/>
    <w:pPr>
      <w:ind w:left="1701"/>
      <w:jc w:val="left"/>
    </w:pPr>
    <w:rPr>
      <w:rFonts w:eastAsia="Times New Roman" w:cs="Times New Roman"/>
      <w:sz w:val="20"/>
      <w:szCs w:val="24"/>
    </w:rPr>
  </w:style>
  <w:style w:type="character" w:customStyle="1" w:styleId="24">
    <w:name w:val="Основной текст с отступом 2 Знак"/>
    <w:basedOn w:val="a0"/>
    <w:link w:val="23"/>
    <w:rsid w:val="006A3749"/>
    <w:rPr>
      <w:rFonts w:ascii="Times New Roman" w:eastAsia="Times New Roman" w:hAnsi="Times New Roman" w:cs="Times New Roman"/>
      <w:sz w:val="20"/>
      <w:szCs w:val="24"/>
    </w:rPr>
  </w:style>
  <w:style w:type="paragraph" w:customStyle="1" w:styleId="12">
    <w:name w:val="Знак Знак Знак1 Знак"/>
    <w:basedOn w:val="a"/>
    <w:rsid w:val="006A374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c">
    <w:name w:val="List Paragraph"/>
    <w:basedOn w:val="a"/>
    <w:link w:val="affd"/>
    <w:uiPriority w:val="34"/>
    <w:qFormat/>
    <w:rsid w:val="001B642E"/>
    <w:pPr>
      <w:spacing w:after="200" w:line="276" w:lineRule="auto"/>
      <w:ind w:left="720"/>
      <w:jc w:val="left"/>
    </w:pPr>
    <w:rPr>
      <w:rFonts w:ascii="Calibri" w:eastAsia="Times New Roman" w:hAnsi="Calibri" w:cs="Calibri"/>
      <w:lang w:eastAsia="en-US"/>
    </w:rPr>
  </w:style>
  <w:style w:type="character" w:styleId="affe">
    <w:name w:val="Placeholder Text"/>
    <w:basedOn w:val="a0"/>
    <w:uiPriority w:val="99"/>
    <w:semiHidden/>
    <w:rsid w:val="001B642E"/>
    <w:rPr>
      <w:color w:val="808080"/>
    </w:rPr>
  </w:style>
  <w:style w:type="character" w:styleId="afff">
    <w:name w:val="footnote reference"/>
    <w:semiHidden/>
    <w:rsid w:val="00482A3F"/>
    <w:rPr>
      <w:vertAlign w:val="superscript"/>
    </w:rPr>
  </w:style>
  <w:style w:type="table" w:styleId="afff0">
    <w:name w:val="Table Grid"/>
    <w:basedOn w:val="a1"/>
    <w:uiPriority w:val="99"/>
    <w:rsid w:val="00482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rper">
    <w:name w:val="Textkorper"/>
    <w:basedOn w:val="a"/>
    <w:next w:val="a"/>
    <w:rsid w:val="00482A3F"/>
    <w:pPr>
      <w:autoSpaceDE w:val="0"/>
      <w:autoSpaceDN w:val="0"/>
      <w:adjustRightInd w:val="0"/>
      <w:jc w:val="left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482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1">
    <w:name w:val="Знак Знак Знак Знак"/>
    <w:basedOn w:val="a"/>
    <w:rsid w:val="00482A3F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30">
    <w:name w:val="A3"/>
    <w:rsid w:val="00482A3F"/>
    <w:rPr>
      <w:rFonts w:cs="HelveticaNeueLT W1G 45 Lt"/>
      <w:color w:val="000000"/>
      <w:sz w:val="10"/>
      <w:szCs w:val="10"/>
    </w:rPr>
  </w:style>
  <w:style w:type="character" w:styleId="afff2">
    <w:name w:val="annotation reference"/>
    <w:rsid w:val="00FC3721"/>
    <w:rPr>
      <w:sz w:val="16"/>
      <w:szCs w:val="16"/>
    </w:rPr>
  </w:style>
  <w:style w:type="table" w:customStyle="1" w:styleId="13">
    <w:name w:val="Сетка таблицы1"/>
    <w:uiPriority w:val="99"/>
    <w:rsid w:val="00F2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2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d">
    <w:name w:val="Абзац списка Знак"/>
    <w:link w:val="affc"/>
    <w:uiPriority w:val="99"/>
    <w:locked/>
    <w:rsid w:val="00F276B7"/>
    <w:rPr>
      <w:rFonts w:ascii="Calibri" w:eastAsia="Times New Roman" w:hAnsi="Calibri" w:cs="Calibri"/>
      <w:lang w:eastAsia="en-US"/>
    </w:rPr>
  </w:style>
  <w:style w:type="table" w:customStyle="1" w:styleId="210">
    <w:name w:val="Сетка таблицы21"/>
    <w:uiPriority w:val="99"/>
    <w:rsid w:val="00F27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at">
    <w:name w:val="referat"/>
    <w:uiPriority w:val="99"/>
    <w:rsid w:val="00F276B7"/>
    <w:rPr>
      <w:rFonts w:cs="Times New Roman"/>
    </w:rPr>
  </w:style>
  <w:style w:type="character" w:customStyle="1" w:styleId="txt">
    <w:name w:val="txt"/>
    <w:uiPriority w:val="99"/>
    <w:rsid w:val="00F276B7"/>
    <w:rPr>
      <w:rFonts w:cs="Times New Roman"/>
    </w:rPr>
  </w:style>
  <w:style w:type="character" w:styleId="afff3">
    <w:name w:val="FollowedHyperlink"/>
    <w:uiPriority w:val="99"/>
    <w:rsid w:val="00F276B7"/>
    <w:rPr>
      <w:rFonts w:cs="Times New Roman"/>
      <w:color w:val="800080"/>
      <w:u w:val="single"/>
    </w:rPr>
  </w:style>
  <w:style w:type="paragraph" w:customStyle="1" w:styleId="ptx2">
    <w:name w:val="ptx2"/>
    <w:basedOn w:val="a"/>
    <w:uiPriority w:val="99"/>
    <w:rsid w:val="00F276B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F276B7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en-US"/>
    </w:rPr>
  </w:style>
  <w:style w:type="paragraph" w:customStyle="1" w:styleId="afff4">
    <w:name w:val="Заголовок раздела"/>
    <w:basedOn w:val="a"/>
    <w:link w:val="afff5"/>
    <w:qFormat/>
    <w:rsid w:val="00046DAC"/>
    <w:pPr>
      <w:autoSpaceDE w:val="0"/>
      <w:autoSpaceDN w:val="0"/>
      <w:adjustRightInd w:val="0"/>
      <w:spacing w:line="360" w:lineRule="auto"/>
      <w:ind w:firstLine="426"/>
    </w:pPr>
    <w:rPr>
      <w:rFonts w:eastAsia="Calibri" w:cs="Times New Roman"/>
      <w:b/>
      <w:sz w:val="24"/>
      <w:szCs w:val="24"/>
      <w:lang w:val="x-none" w:eastAsia="x-none"/>
    </w:rPr>
  </w:style>
  <w:style w:type="paragraph" w:customStyle="1" w:styleId="afff6">
    <w:name w:val="Рисунок подпись"/>
    <w:basedOn w:val="a"/>
    <w:link w:val="afff7"/>
    <w:rsid w:val="00046DAC"/>
    <w:pPr>
      <w:autoSpaceDE w:val="0"/>
      <w:autoSpaceDN w:val="0"/>
      <w:adjustRightInd w:val="0"/>
      <w:spacing w:line="360" w:lineRule="auto"/>
      <w:jc w:val="center"/>
    </w:pPr>
    <w:rPr>
      <w:rFonts w:eastAsia="Calibri" w:cs="Times New Roman"/>
      <w:sz w:val="24"/>
      <w:szCs w:val="24"/>
      <w:lang w:val="x-none" w:eastAsia="x-none"/>
    </w:rPr>
  </w:style>
  <w:style w:type="character" w:customStyle="1" w:styleId="afff5">
    <w:name w:val="Заголовок раздела Знак"/>
    <w:link w:val="afff4"/>
    <w:rsid w:val="00046DA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ff8">
    <w:name w:val="Рис"/>
    <w:basedOn w:val="a"/>
    <w:link w:val="afff9"/>
    <w:rsid w:val="00046DAC"/>
    <w:pPr>
      <w:autoSpaceDE w:val="0"/>
      <w:autoSpaceDN w:val="0"/>
      <w:adjustRightInd w:val="0"/>
      <w:spacing w:line="360" w:lineRule="auto"/>
      <w:jc w:val="center"/>
    </w:pPr>
    <w:rPr>
      <w:rFonts w:eastAsia="Calibri" w:cs="Times New Roman"/>
      <w:noProof/>
      <w:sz w:val="24"/>
      <w:szCs w:val="24"/>
      <w:lang w:val="x-none"/>
    </w:rPr>
  </w:style>
  <w:style w:type="character" w:customStyle="1" w:styleId="afff7">
    <w:name w:val="Рисунок подпись Знак"/>
    <w:link w:val="afff6"/>
    <w:rsid w:val="00046DAC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ff9">
    <w:name w:val="Рис Знак"/>
    <w:link w:val="afff8"/>
    <w:rsid w:val="00046DAC"/>
    <w:rPr>
      <w:rFonts w:ascii="Times New Roman" w:eastAsia="Calibri" w:hAnsi="Times New Roman" w:cs="Times New Roman"/>
      <w:noProof/>
      <w:sz w:val="24"/>
      <w:szCs w:val="24"/>
      <w:lang w:val="x-none"/>
    </w:rPr>
  </w:style>
  <w:style w:type="paragraph" w:styleId="afffa">
    <w:name w:val="TOC Heading"/>
    <w:basedOn w:val="1"/>
    <w:next w:val="a"/>
    <w:uiPriority w:val="39"/>
    <w:semiHidden/>
    <w:unhideWhenUsed/>
    <w:qFormat/>
    <w:rsid w:val="00BB405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BB405B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B405B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B405B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B405B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B405B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B405B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B405B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15">
    <w:name w:val="Знак Знак Знак1 Знак"/>
    <w:basedOn w:val="a"/>
    <w:rsid w:val="00C702EF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fb">
    <w:name w:val="Emphasis"/>
    <w:uiPriority w:val="99"/>
    <w:qFormat/>
    <w:rsid w:val="00743845"/>
    <w:rPr>
      <w:rFonts w:cs="Times New Roman"/>
      <w:i/>
      <w:i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E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7B99-B394-43A4-AF1C-7CF0B515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НИИТ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Dmitry Dolgov</cp:lastModifiedBy>
  <cp:revision>14</cp:revision>
  <cp:lastPrinted>2013-04-24T16:59:00Z</cp:lastPrinted>
  <dcterms:created xsi:type="dcterms:W3CDTF">2015-04-22T13:38:00Z</dcterms:created>
  <dcterms:modified xsi:type="dcterms:W3CDTF">2025-09-18T14:44:00Z</dcterms:modified>
</cp:coreProperties>
</file>