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439E" w14:textId="01EBA0CF" w:rsidR="00DB5EEC" w:rsidRDefault="004403E0" w:rsidP="001B1FA5">
      <w:pPr>
        <w:pStyle w:val="19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340C2691" wp14:editId="5130595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0" b="0"/>
                <wp:wrapTopAndBottom/>
                <wp:docPr id="39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39819" w14:textId="77777777" w:rsidR="004403E0" w:rsidRDefault="004403E0" w:rsidP="004403E0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FBEE081" w14:textId="77777777" w:rsidR="004403E0" w:rsidRDefault="004403E0" w:rsidP="004403E0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8B7A482" w14:textId="77777777" w:rsidR="004403E0" w:rsidRDefault="004403E0" w:rsidP="004403E0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782EDB6D" w14:textId="4FCABB9D" w:rsidR="004403E0" w:rsidRDefault="004403E0" w:rsidP="004403E0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</w:t>
                              </w:r>
                              <w:r w:rsidR="00CB6D82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B818E3">
                                <w:rPr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  <w:p w14:paraId="55E35276" w14:textId="77777777" w:rsidR="00AC50B7" w:rsidRPr="00AC50B7" w:rsidRDefault="00AC50B7" w:rsidP="00AC50B7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C2691" id="Group 414" o:spid="_x0000_s1026" style="position:absolute;left:0;text-align:left;margin-left:0;margin-top:0;width:352.05pt;height:81.6pt;z-index:251659264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pjzwIAAMI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" filled="f" stroked="f">
                  <v:textbox inset=".5mm,,.5mm">
                    <w:txbxContent>
                      <w:p w14:paraId="59139819" w14:textId="77777777" w:rsidR="004403E0" w:rsidRDefault="004403E0" w:rsidP="004403E0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FBEE081" w14:textId="77777777" w:rsidR="004403E0" w:rsidRDefault="004403E0" w:rsidP="004403E0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8B7A482" w14:textId="77777777" w:rsidR="004403E0" w:rsidRDefault="004403E0" w:rsidP="004403E0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782EDB6D" w14:textId="4FCABB9D" w:rsidR="004403E0" w:rsidRDefault="004403E0" w:rsidP="004403E0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</w:t>
                        </w:r>
                        <w:r w:rsidR="00CB6D82">
                          <w:rPr>
                            <w:szCs w:val="22"/>
                            <w:lang w:val="ru-RU"/>
                          </w:rPr>
                          <w:t>1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B818E3">
                          <w:rPr>
                            <w:szCs w:val="22"/>
                            <w:lang w:val="ru-RU"/>
                          </w:rPr>
                          <w:t>3</w:t>
                        </w:r>
                      </w:p>
                      <w:p w14:paraId="55E35276" w14:textId="77777777" w:rsidR="00AC50B7" w:rsidRPr="00AC50B7" w:rsidRDefault="00AC50B7" w:rsidP="00AC50B7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1B1FA5">
        <w:t>АННОТАЦИИ</w:t>
      </w:r>
      <w:r>
        <w:t xml:space="preserve"> </w:t>
      </w:r>
    </w:p>
    <w:p w14:paraId="263A99DB" w14:textId="49B71BED" w:rsidR="00515807" w:rsidRPr="00774F18" w:rsidRDefault="00515807" w:rsidP="003B361D">
      <w:pPr>
        <w:pStyle w:val="af7"/>
      </w:pPr>
      <w:bookmarkStart w:id="0" w:name="_Toc79003675"/>
      <w:r w:rsidRPr="00515807">
        <w:rPr>
          <w:i/>
          <w:iCs/>
        </w:rPr>
        <w:t>Бачевский С. В., Зарубин</w:t>
      </w:r>
      <w:bookmarkEnd w:id="0"/>
      <w:r w:rsidRPr="00515807">
        <w:rPr>
          <w:i/>
          <w:iCs/>
        </w:rPr>
        <w:t xml:space="preserve"> А. А. </w:t>
      </w:r>
      <w:bookmarkStart w:id="1" w:name="_Toc79003676"/>
      <w:r w:rsidRPr="00515807">
        <w:rPr>
          <w:b/>
          <w:bCs/>
        </w:rPr>
        <w:t>Цифровая трансформация образования в области инфотелекоммуникаций</w:t>
      </w:r>
      <w:bookmarkEnd w:id="1"/>
      <w:r>
        <w:rPr>
          <w:b/>
          <w:bCs/>
        </w:rPr>
        <w:t xml:space="preserve">. С. 3–9. </w:t>
      </w:r>
      <w:r>
        <w:t>П</w:t>
      </w:r>
      <w:r w:rsidRPr="00774F18">
        <w:t>ров</w:t>
      </w:r>
      <w:r>
        <w:t>едён</w:t>
      </w:r>
      <w:r w:rsidRPr="00774F18">
        <w:t xml:space="preserve"> анализ вопросов цифровой трансформации образовательных организаций в области инфотеле</w:t>
      </w:r>
      <w:r>
        <w:softHyphen/>
      </w:r>
      <w:r w:rsidRPr="00774F18">
        <w:t xml:space="preserve">коммуникаций, </w:t>
      </w:r>
      <w:r w:rsidRPr="00163077">
        <w:rPr>
          <w:spacing w:val="-4"/>
        </w:rPr>
        <w:t>затрагиваются темы истории цифровой трансформации, её роли и целей</w:t>
      </w:r>
      <w:r w:rsidRPr="00774F18">
        <w:t xml:space="preserve">, платформ и инструментов, приводятся примеры цифровизации </w:t>
      </w:r>
      <w:r w:rsidRPr="00163077">
        <w:rPr>
          <w:spacing w:val="-4"/>
        </w:rPr>
        <w:t>отдельных направлений деятельности образовательных организаций.</w:t>
      </w:r>
      <w:r>
        <w:rPr>
          <w:spacing w:val="-4"/>
        </w:rPr>
        <w:t xml:space="preserve"> </w:t>
      </w:r>
      <w:r w:rsidRPr="00515807">
        <w:rPr>
          <w:b/>
          <w:bCs/>
        </w:rPr>
        <w:t>Ключевые слова:</w:t>
      </w:r>
      <w:r>
        <w:t xml:space="preserve"> </w:t>
      </w:r>
      <w:r w:rsidRPr="00D80976">
        <w:t>цифрова</w:t>
      </w:r>
      <w:r w:rsidRPr="00AE2C86">
        <w:t>я</w:t>
      </w:r>
      <w:r w:rsidRPr="00D80976">
        <w:t xml:space="preserve"> трансформация образования, цифровизация образования</w:t>
      </w:r>
    </w:p>
    <w:p w14:paraId="027634E9" w14:textId="25234A65" w:rsidR="00515807" w:rsidRPr="00587BFB" w:rsidRDefault="00515807" w:rsidP="003B361D">
      <w:pPr>
        <w:pStyle w:val="af7"/>
        <w:rPr>
          <w:rFonts w:eastAsia="Times-Roman"/>
          <w:lang w:eastAsia="en-US"/>
        </w:rPr>
      </w:pPr>
      <w:r w:rsidRPr="000370EA">
        <w:rPr>
          <w:i/>
          <w:iCs/>
        </w:rPr>
        <w:t>Попов В. В.</w:t>
      </w:r>
      <w:r>
        <w:t xml:space="preserve"> </w:t>
      </w:r>
      <w:bookmarkStart w:id="2" w:name="_Toc79003678"/>
      <w:r w:rsidRPr="000370EA">
        <w:rPr>
          <w:b/>
          <w:bCs/>
        </w:rPr>
        <w:t>Вопросы цифровой трансформации в телевидении</w:t>
      </w:r>
      <w:bookmarkEnd w:id="2"/>
      <w:r w:rsidR="000370EA">
        <w:t xml:space="preserve">. </w:t>
      </w:r>
      <w:r w:rsidR="000370EA">
        <w:rPr>
          <w:b/>
          <w:bCs/>
        </w:rPr>
        <w:t>С. 10–16.</w:t>
      </w:r>
      <w:r w:rsidR="000370EA">
        <w:t xml:space="preserve"> </w:t>
      </w:r>
      <w:r w:rsidRPr="00CB4B0F">
        <w:rPr>
          <w:rFonts w:eastAsia="Times-Roman"/>
          <w:lang w:eastAsia="en-US"/>
        </w:rPr>
        <w:t xml:space="preserve">Рассмотрены </w:t>
      </w:r>
      <w:r w:rsidRPr="00862C52">
        <w:rPr>
          <w:rFonts w:eastAsia="Times-Roman"/>
        </w:rPr>
        <w:t>возможности</w:t>
      </w:r>
      <w:r w:rsidRPr="00CB4B0F">
        <w:rPr>
          <w:rFonts w:eastAsia="Times-Roman"/>
          <w:lang w:eastAsia="en-US"/>
        </w:rPr>
        <w:t xml:space="preserve"> реализации цифровой трансформации в области телевидения. Показано, что её примен</w:t>
      </w:r>
      <w:r>
        <w:rPr>
          <w:rFonts w:eastAsia="Times-Roman"/>
          <w:lang w:eastAsia="en-US"/>
        </w:rPr>
        <w:t>ение</w:t>
      </w:r>
      <w:r w:rsidRPr="00CB4B0F">
        <w:rPr>
          <w:rFonts w:eastAsia="Times-Roman"/>
          <w:lang w:eastAsia="en-US"/>
        </w:rPr>
        <w:t xml:space="preserve"> должн</w:t>
      </w:r>
      <w:r>
        <w:rPr>
          <w:rFonts w:eastAsia="Times-Roman"/>
          <w:lang w:eastAsia="en-US"/>
        </w:rPr>
        <w:t>о</w:t>
      </w:r>
      <w:r w:rsidRPr="00CB4B0F">
        <w:rPr>
          <w:rFonts w:eastAsia="Times-Roman"/>
          <w:lang w:eastAsia="en-US"/>
        </w:rPr>
        <w:t xml:space="preserve"> быть направлен</w:t>
      </w:r>
      <w:r>
        <w:rPr>
          <w:rFonts w:eastAsia="Times-Roman"/>
          <w:lang w:eastAsia="en-US"/>
        </w:rPr>
        <w:t>о</w:t>
      </w:r>
      <w:r w:rsidRPr="00CB4B0F">
        <w:rPr>
          <w:rFonts w:eastAsia="Times-Roman"/>
          <w:lang w:eastAsia="en-US"/>
        </w:rPr>
        <w:t xml:space="preserve"> на развитие новых функциональных возможностей телеви</w:t>
      </w:r>
      <w:r>
        <w:rPr>
          <w:rFonts w:eastAsia="Times-Roman"/>
          <w:lang w:eastAsia="en-US"/>
        </w:rPr>
        <w:t>зионных систем</w:t>
      </w:r>
      <w:r w:rsidRPr="00CB4B0F">
        <w:rPr>
          <w:rFonts w:eastAsia="Times-Roman"/>
          <w:lang w:eastAsia="en-US"/>
        </w:rPr>
        <w:t>.</w:t>
      </w:r>
      <w:r w:rsidR="000370EA">
        <w:rPr>
          <w:rFonts w:eastAsia="Times-Roman"/>
          <w:lang w:eastAsia="en-US"/>
        </w:rPr>
        <w:t xml:space="preserve"> </w:t>
      </w:r>
      <w:r w:rsidRPr="000370EA">
        <w:rPr>
          <w:b/>
          <w:bCs/>
        </w:rPr>
        <w:t>Ключевые слова</w:t>
      </w:r>
      <w:r w:rsidR="000370EA" w:rsidRPr="000370EA">
        <w:rPr>
          <w:b/>
          <w:bCs/>
        </w:rPr>
        <w:t>:</w:t>
      </w:r>
      <w:r w:rsidR="000370EA">
        <w:t xml:space="preserve"> </w:t>
      </w:r>
      <w:r w:rsidRPr="00CB4B0F">
        <w:t xml:space="preserve">цифровое </w:t>
      </w:r>
      <w:r w:rsidRPr="00862C52">
        <w:t>телевидение</w:t>
      </w:r>
      <w:r w:rsidRPr="00CB4B0F">
        <w:t>, цифровая трансформация</w:t>
      </w:r>
      <w:r>
        <w:t>, функциональные возможности, цифровая обработка</w:t>
      </w:r>
    </w:p>
    <w:p w14:paraId="4FFA00BC" w14:textId="47F98EC9" w:rsidR="000370EA" w:rsidRPr="00051B8D" w:rsidRDefault="000370EA" w:rsidP="003B361D">
      <w:pPr>
        <w:pStyle w:val="af7"/>
      </w:pPr>
      <w:r w:rsidRPr="000370EA">
        <w:rPr>
          <w:i/>
          <w:iCs/>
        </w:rPr>
        <w:t>Иванов С. А</w:t>
      </w:r>
      <w:r>
        <w:t xml:space="preserve">. </w:t>
      </w:r>
      <w:bookmarkStart w:id="3" w:name="_Toc79003680"/>
      <w:r w:rsidRPr="000370EA">
        <w:rPr>
          <w:b/>
          <w:bCs/>
        </w:rPr>
        <w:t>Трансформация роли единой сети электросвязи российской федерации в</w:t>
      </w:r>
      <w:r>
        <w:rPr>
          <w:b/>
          <w:bCs/>
        </w:rPr>
        <w:t xml:space="preserve"> </w:t>
      </w:r>
      <w:r w:rsidRPr="000370EA">
        <w:rPr>
          <w:b/>
          <w:bCs/>
        </w:rPr>
        <w:t>системе военного управления в</w:t>
      </w:r>
      <w:r>
        <w:rPr>
          <w:b/>
          <w:bCs/>
        </w:rPr>
        <w:t xml:space="preserve"> </w:t>
      </w:r>
      <w:r w:rsidRPr="000370EA">
        <w:rPr>
          <w:b/>
          <w:bCs/>
        </w:rPr>
        <w:t>результате реализации процессов цифровой трансформации и глобализации</w:t>
      </w:r>
      <w:bookmarkEnd w:id="3"/>
      <w:r>
        <w:t xml:space="preserve">. </w:t>
      </w:r>
      <w:r>
        <w:br/>
      </w:r>
      <w:r>
        <w:rPr>
          <w:b/>
          <w:bCs/>
        </w:rPr>
        <w:t>С. 17–23.</w:t>
      </w:r>
      <w:r>
        <w:t xml:space="preserve"> П</w:t>
      </w:r>
      <w:r w:rsidRPr="007C6ECF">
        <w:t>редставлены основные факторы, сопровождающие трансфор</w:t>
      </w:r>
      <w:r>
        <w:softHyphen/>
      </w:r>
      <w:r w:rsidRPr="007C6ECF">
        <w:t>мацию роли Единой сети электросвязи России в системе военного управления, произошедшую в условиях цифровизации и глобализации общества, технологий и техники. Показано авторское видение результат</w:t>
      </w:r>
      <w:r>
        <w:t>ов</w:t>
      </w:r>
      <w:r w:rsidRPr="007C6ECF">
        <w:t xml:space="preserve"> трансфор</w:t>
      </w:r>
      <w:r>
        <w:softHyphen/>
      </w:r>
      <w:r w:rsidRPr="007C6ECF">
        <w:t xml:space="preserve">мации и связанных с ней </w:t>
      </w:r>
      <w:r>
        <w:t>проблем</w:t>
      </w:r>
      <w:r w:rsidRPr="007C6ECF">
        <w:t>.</w:t>
      </w:r>
      <w:r>
        <w:t xml:space="preserve"> </w:t>
      </w:r>
      <w:r w:rsidRPr="000370EA">
        <w:rPr>
          <w:b/>
          <w:bCs/>
        </w:rPr>
        <w:t>Ключевые слова</w:t>
      </w:r>
      <w:r w:rsidRPr="00051B8D">
        <w:t>:</w:t>
      </w:r>
      <w:r>
        <w:t xml:space="preserve"> Единая сеть электросвязи, инфокоммуникационная система, глобализация, цифровизация, трансформация, память</w:t>
      </w:r>
    </w:p>
    <w:p w14:paraId="6B6B5792" w14:textId="6542495B" w:rsidR="00426F34" w:rsidRDefault="00614F4B" w:rsidP="003B361D">
      <w:pPr>
        <w:pStyle w:val="af7"/>
        <w:rPr>
          <w:rFonts w:eastAsia="Calibri"/>
        </w:rPr>
      </w:pPr>
      <w:r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50618" wp14:editId="15411621">
                <wp:simplePos x="0" y="0"/>
                <wp:positionH relativeFrom="column">
                  <wp:posOffset>-64546</wp:posOffset>
                </wp:positionH>
                <wp:positionV relativeFrom="paragraph">
                  <wp:posOffset>1542378</wp:posOffset>
                </wp:positionV>
                <wp:extent cx="4195482" cy="346262"/>
                <wp:effectExtent l="0" t="0" r="0" b="0"/>
                <wp:wrapNone/>
                <wp:docPr id="208452763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5482" cy="346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58072" w14:textId="77777777" w:rsidR="00614F4B" w:rsidRDefault="00614F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0618" id="Надпись 3" o:spid="_x0000_s1029" type="#_x0000_t202" style="position:absolute;left:0;text-align:left;margin-left:-5.1pt;margin-top:121.45pt;width:330.35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" fillcolor="white [3201]" stroked="f" strokeweight=".5pt">
                <v:textbox>
                  <w:txbxContent>
                    <w:p w14:paraId="78058072" w14:textId="77777777" w:rsidR="00614F4B" w:rsidRDefault="00614F4B"/>
                  </w:txbxContent>
                </v:textbox>
              </v:shape>
            </w:pict>
          </mc:Fallback>
        </mc:AlternateContent>
      </w:r>
      <w:r w:rsidR="00214086" w:rsidRPr="008C36C3">
        <w:rPr>
          <w:rFonts w:eastAsia="Calibri"/>
          <w:i/>
        </w:rPr>
        <w:t>Сагдуллаев</w:t>
      </w:r>
      <w:r w:rsidR="001063A6">
        <w:rPr>
          <w:rFonts w:eastAsia="Calibri"/>
          <w:i/>
        </w:rPr>
        <w:t> </w:t>
      </w:r>
      <w:r w:rsidR="001063A6" w:rsidRPr="008C36C3">
        <w:rPr>
          <w:rFonts w:eastAsia="Calibri"/>
          <w:i/>
        </w:rPr>
        <w:t>Т.</w:t>
      </w:r>
      <w:r w:rsidR="001063A6">
        <w:rPr>
          <w:rFonts w:eastAsia="Calibri"/>
          <w:i/>
        </w:rPr>
        <w:t> </w:t>
      </w:r>
      <w:r w:rsidR="001063A6" w:rsidRPr="008C36C3">
        <w:rPr>
          <w:rFonts w:eastAsia="Calibri"/>
          <w:i/>
        </w:rPr>
        <w:t>Ю.</w:t>
      </w:r>
      <w:r w:rsidR="00214086" w:rsidRPr="008C36C3">
        <w:rPr>
          <w:rFonts w:eastAsia="Calibri"/>
          <w:i/>
        </w:rPr>
        <w:t>,</w:t>
      </w:r>
      <w:r w:rsidR="001063A6">
        <w:rPr>
          <w:rFonts w:eastAsia="Calibri"/>
          <w:i/>
        </w:rPr>
        <w:t xml:space="preserve"> </w:t>
      </w:r>
      <w:r w:rsidR="00214086" w:rsidRPr="008C36C3">
        <w:rPr>
          <w:rFonts w:eastAsia="Calibri"/>
          <w:i/>
        </w:rPr>
        <w:t>Сагдуллаев</w:t>
      </w:r>
      <w:r w:rsidR="001063A6">
        <w:rPr>
          <w:rFonts w:eastAsia="Calibri"/>
          <w:b/>
          <w:i/>
        </w:rPr>
        <w:t> </w:t>
      </w:r>
      <w:r w:rsidR="001063A6" w:rsidRPr="008C36C3">
        <w:rPr>
          <w:rFonts w:eastAsia="Calibri"/>
          <w:i/>
        </w:rPr>
        <w:t>Ю.С.</w:t>
      </w:r>
      <w:r w:rsidR="001063A6">
        <w:rPr>
          <w:rFonts w:eastAsia="Calibri"/>
          <w:i/>
        </w:rPr>
        <w:t xml:space="preserve"> </w:t>
      </w:r>
      <w:r w:rsidR="001063A6" w:rsidRPr="001063A6">
        <w:rPr>
          <w:b/>
          <w:bCs/>
        </w:rPr>
        <w:t>Варианты построения входного звена разноспектральных систем технического зрения</w:t>
      </w:r>
      <w:r w:rsidR="001063A6">
        <w:rPr>
          <w:b/>
          <w:bCs/>
        </w:rPr>
        <w:t>.</w:t>
      </w:r>
      <w:r w:rsidR="0084328C">
        <w:rPr>
          <w:b/>
          <w:bCs/>
        </w:rPr>
        <w:t xml:space="preserve"> С. 24–30.</w:t>
      </w:r>
      <w:r w:rsidR="001063A6">
        <w:rPr>
          <w:b/>
          <w:bCs/>
        </w:rPr>
        <w:t xml:space="preserve"> </w:t>
      </w:r>
      <w:r w:rsidR="00426F34">
        <w:rPr>
          <w:rFonts w:eastAsia="Calibri"/>
          <w:iCs/>
        </w:rPr>
        <w:t xml:space="preserve">Рассмотрены </w:t>
      </w:r>
      <w:r w:rsidR="00426F34">
        <w:t>варианты построения входного звена разноспектральных систем технического зрения, обеспечивающих формирование бинокулярных и монокулярных изображений путём регистрации и преобразования лучистого потока в разных спектральных участках (зонах) оптического спектра.</w:t>
      </w:r>
      <w:r w:rsidR="001063A6">
        <w:t xml:space="preserve"> </w:t>
      </w:r>
      <w:r w:rsidR="00426F34" w:rsidRPr="001063A6">
        <w:rPr>
          <w:rFonts w:eastAsia="Calibri"/>
          <w:b/>
          <w:bCs/>
          <w:color w:val="000000"/>
        </w:rPr>
        <w:t>Ключевые слова</w:t>
      </w:r>
      <w:r w:rsidR="00426F34">
        <w:rPr>
          <w:rFonts w:eastAsia="Calibri"/>
          <w:color w:val="000000"/>
        </w:rPr>
        <w:t>:</w:t>
      </w:r>
      <w:r w:rsidR="001063A6">
        <w:rPr>
          <w:rFonts w:eastAsia="Calibri"/>
          <w:color w:val="000000"/>
        </w:rPr>
        <w:t xml:space="preserve"> </w:t>
      </w:r>
      <w:r w:rsidR="00426F34">
        <w:rPr>
          <w:rFonts w:eastAsia="Calibri"/>
        </w:rPr>
        <w:t xml:space="preserve">структура входного звена, бинокулярные и монокулярные, видеосистемы, формирование разноспектральных изображений, методика оценки эффективности </w:t>
      </w:r>
    </w:p>
    <w:p w14:paraId="6DFF8046" w14:textId="19B07CA8" w:rsidR="00426F34" w:rsidRPr="00003616" w:rsidRDefault="001063A6" w:rsidP="003B361D">
      <w:pPr>
        <w:pStyle w:val="af7"/>
        <w:rPr>
          <w:b/>
          <w:color w:val="000000"/>
          <w:szCs w:val="20"/>
        </w:rPr>
      </w:pPr>
      <w:r w:rsidRPr="008C36C3">
        <w:rPr>
          <w:rFonts w:eastAsia="Calibri"/>
          <w:i/>
        </w:rPr>
        <w:lastRenderedPageBreak/>
        <w:t>Сагдуллаев</w:t>
      </w:r>
      <w:r>
        <w:rPr>
          <w:rFonts w:eastAsia="Calibri"/>
          <w:i/>
        </w:rPr>
        <w:t> </w:t>
      </w:r>
      <w:r w:rsidRPr="008C36C3">
        <w:rPr>
          <w:rFonts w:eastAsia="Calibri"/>
          <w:i/>
        </w:rPr>
        <w:t>Т.</w:t>
      </w:r>
      <w:r>
        <w:rPr>
          <w:rFonts w:eastAsia="Calibri"/>
          <w:i/>
        </w:rPr>
        <w:t> </w:t>
      </w:r>
      <w:r w:rsidRPr="008C36C3">
        <w:rPr>
          <w:rFonts w:eastAsia="Calibri"/>
          <w:i/>
        </w:rPr>
        <w:t>Ю.,</w:t>
      </w:r>
      <w:r>
        <w:rPr>
          <w:rFonts w:eastAsia="Calibri"/>
          <w:i/>
        </w:rPr>
        <w:t xml:space="preserve"> </w:t>
      </w:r>
      <w:r w:rsidRPr="008C36C3">
        <w:rPr>
          <w:rFonts w:eastAsia="Calibri"/>
          <w:i/>
        </w:rPr>
        <w:t>Сагдуллаев</w:t>
      </w:r>
      <w:r>
        <w:rPr>
          <w:rFonts w:eastAsia="Calibri"/>
          <w:b/>
          <w:i/>
        </w:rPr>
        <w:t> </w:t>
      </w:r>
      <w:r w:rsidRPr="008C36C3">
        <w:rPr>
          <w:rFonts w:eastAsia="Calibri"/>
          <w:i/>
        </w:rPr>
        <w:t>Ю.С.</w:t>
      </w:r>
      <w:r>
        <w:rPr>
          <w:rFonts w:eastAsia="Calibri"/>
          <w:i/>
        </w:rPr>
        <w:t xml:space="preserve"> </w:t>
      </w:r>
      <w:r w:rsidRPr="001063A6">
        <w:rPr>
          <w:b/>
          <w:bCs/>
        </w:rPr>
        <w:t>Влияние параметров входного звена систем технического зрения на распознавательную способность объектов</w:t>
      </w:r>
      <w:r>
        <w:rPr>
          <w:b/>
          <w:bCs/>
        </w:rPr>
        <w:t>.</w:t>
      </w:r>
      <w:r w:rsidR="0084328C">
        <w:rPr>
          <w:b/>
          <w:bCs/>
        </w:rPr>
        <w:t xml:space="preserve"> С. 31–40. </w:t>
      </w:r>
      <w:r w:rsidR="00426F34" w:rsidRPr="00BE33CC">
        <w:t xml:space="preserve">Рассмотрены </w:t>
      </w:r>
      <w:r w:rsidR="00426F34">
        <w:t>особенности</w:t>
      </w:r>
      <w:r w:rsidR="00426F34" w:rsidRPr="00BE33CC">
        <w:t xml:space="preserve"> обнаружени</w:t>
      </w:r>
      <w:r w:rsidR="00426F34">
        <w:t>я</w:t>
      </w:r>
      <w:r w:rsidR="00426F34" w:rsidRPr="00BE33CC">
        <w:t>, различени</w:t>
      </w:r>
      <w:r w:rsidR="00426F34">
        <w:t>я</w:t>
      </w:r>
      <w:r w:rsidR="00426F34" w:rsidRPr="00C74A05">
        <w:t xml:space="preserve"> </w:t>
      </w:r>
      <w:r w:rsidR="00426F34" w:rsidRPr="00BE33CC">
        <w:t xml:space="preserve">и </w:t>
      </w:r>
      <w:r w:rsidR="00426F34">
        <w:t xml:space="preserve">классификации </w:t>
      </w:r>
      <w:r w:rsidR="00426F34" w:rsidRPr="00BE33CC">
        <w:t>объектов</w:t>
      </w:r>
      <w:r w:rsidR="00426F34">
        <w:t xml:space="preserve"> </w:t>
      </w:r>
      <w:r w:rsidR="00426F34" w:rsidRPr="00BE33CC">
        <w:t xml:space="preserve">в </w:t>
      </w:r>
      <w:r w:rsidR="00426F34">
        <w:t xml:space="preserve">телевизионных изображениях в </w:t>
      </w:r>
      <w:r w:rsidR="00426F34" w:rsidRPr="00BE33CC">
        <w:t>зависимости</w:t>
      </w:r>
      <w:r w:rsidR="00426F34">
        <w:t xml:space="preserve"> </w:t>
      </w:r>
      <w:r w:rsidR="00426F34" w:rsidRPr="00BE33CC">
        <w:t>от</w:t>
      </w:r>
      <w:r w:rsidR="00426F34" w:rsidRPr="00003616">
        <w:t xml:space="preserve"> </w:t>
      </w:r>
      <w:r w:rsidR="00426F34">
        <w:t xml:space="preserve">их линейных размеров и дальности нахождения, </w:t>
      </w:r>
      <w:r w:rsidR="00426F34" w:rsidRPr="00BE33CC">
        <w:t>характеристик</w:t>
      </w:r>
      <w:r w:rsidR="00426F34">
        <w:t xml:space="preserve"> </w:t>
      </w:r>
      <w:r w:rsidR="00426F34" w:rsidRPr="00BE33CC">
        <w:t>входного звена оптико-электронного</w:t>
      </w:r>
      <w:r w:rsidR="00426F34">
        <w:t xml:space="preserve"> </w:t>
      </w:r>
      <w:r w:rsidR="00426F34" w:rsidRPr="00BE33CC">
        <w:t>тракта</w:t>
      </w:r>
      <w:r w:rsidR="00426F34">
        <w:t xml:space="preserve"> </w:t>
      </w:r>
      <w:r w:rsidR="00426F34" w:rsidRPr="00BE33CC">
        <w:t>разноспектральных</w:t>
      </w:r>
      <w:r w:rsidR="00426F34">
        <w:t xml:space="preserve"> </w:t>
      </w:r>
      <w:r w:rsidR="00426F34" w:rsidRPr="00BE33CC">
        <w:t>систем технического</w:t>
      </w:r>
      <w:r w:rsidR="00426F34">
        <w:t xml:space="preserve"> </w:t>
      </w:r>
      <w:r w:rsidR="00426F34" w:rsidRPr="00BE33CC">
        <w:t>зрения</w:t>
      </w:r>
      <w:r>
        <w:t xml:space="preserve">. </w:t>
      </w:r>
      <w:r w:rsidR="00426F34" w:rsidRPr="00C30379">
        <w:rPr>
          <w:rFonts w:eastAsia="Calibri"/>
          <w:b/>
          <w:bCs/>
          <w:color w:val="000000"/>
        </w:rPr>
        <w:t>Ключевые слова</w:t>
      </w:r>
      <w:r w:rsidR="00426F34" w:rsidRPr="00675BCB">
        <w:rPr>
          <w:rFonts w:eastAsia="Calibri"/>
          <w:color w:val="000000"/>
        </w:rPr>
        <w:t>:</w:t>
      </w:r>
      <w:r w:rsidR="00C30379">
        <w:rPr>
          <w:rFonts w:eastAsia="Calibri"/>
          <w:color w:val="000000"/>
        </w:rPr>
        <w:t xml:space="preserve"> </w:t>
      </w:r>
      <w:r w:rsidR="00426F34">
        <w:rPr>
          <w:rFonts w:eastAsia="Calibri"/>
        </w:rPr>
        <w:t>обнаружение, различение, классификация</w:t>
      </w:r>
      <w:r w:rsidR="00426F34" w:rsidRPr="00675BCB">
        <w:rPr>
          <w:rFonts w:eastAsia="Calibri"/>
        </w:rPr>
        <w:t xml:space="preserve">, </w:t>
      </w:r>
      <w:r w:rsidR="00426F34">
        <w:rPr>
          <w:rFonts w:eastAsia="Calibri"/>
        </w:rPr>
        <w:t xml:space="preserve">размеры </w:t>
      </w:r>
      <w:r w:rsidR="00426F34" w:rsidRPr="00675BCB">
        <w:rPr>
          <w:rFonts w:eastAsia="Calibri"/>
        </w:rPr>
        <w:t>объект</w:t>
      </w:r>
      <w:r w:rsidR="00426F34">
        <w:rPr>
          <w:rFonts w:eastAsia="Calibri"/>
        </w:rPr>
        <w:t>ов, дальность, входное звено</w:t>
      </w:r>
      <w:r w:rsidR="00426F34" w:rsidRPr="00675BCB">
        <w:rPr>
          <w:rFonts w:eastAsia="Calibri"/>
        </w:rPr>
        <w:t xml:space="preserve">, </w:t>
      </w:r>
      <w:r w:rsidR="00426F34">
        <w:rPr>
          <w:rFonts w:eastAsia="Calibri"/>
        </w:rPr>
        <w:t xml:space="preserve">объектив, </w:t>
      </w:r>
      <w:r w:rsidR="00426F34" w:rsidRPr="00003616">
        <w:rPr>
          <w:color w:val="000000"/>
        </w:rPr>
        <w:t>систем</w:t>
      </w:r>
      <w:r w:rsidR="00426F34">
        <w:rPr>
          <w:color w:val="000000"/>
        </w:rPr>
        <w:t xml:space="preserve">ы </w:t>
      </w:r>
      <w:r w:rsidR="00426F34" w:rsidRPr="00003616">
        <w:rPr>
          <w:color w:val="000000"/>
          <w:szCs w:val="20"/>
        </w:rPr>
        <w:t>технического зрения</w:t>
      </w:r>
      <w:r w:rsidR="00426F34">
        <w:rPr>
          <w:color w:val="000000"/>
          <w:szCs w:val="20"/>
        </w:rPr>
        <w:t xml:space="preserve"> </w:t>
      </w:r>
    </w:p>
    <w:p w14:paraId="7C8D6EF4" w14:textId="7E6E6788" w:rsidR="0084328C" w:rsidRDefault="0084328C" w:rsidP="003B361D">
      <w:pPr>
        <w:pStyle w:val="af7"/>
      </w:pPr>
      <w:r w:rsidRPr="00DA4339">
        <w:rPr>
          <w:i/>
          <w:iCs/>
        </w:rPr>
        <w:t xml:space="preserve">Кузичкин А. В., Бабурова О. А., Волкова О. И., Громов П. П., </w:t>
      </w:r>
      <w:r w:rsidR="00DD359C">
        <w:rPr>
          <w:i/>
          <w:iCs/>
        </w:rPr>
        <w:br/>
      </w:r>
      <w:r w:rsidRPr="00DA4339">
        <w:rPr>
          <w:i/>
          <w:iCs/>
        </w:rPr>
        <w:t>Гуля-Янковский Д. В., Зумберов С. Б., Маркин С. К., Медведев И. В., Патрикеев А. А., Попов В. В., Решетников А. Ю., Таранов А. А., Шамраева Я. В.</w:t>
      </w:r>
      <w:r>
        <w:rPr>
          <w:i/>
          <w:iCs/>
        </w:rPr>
        <w:t xml:space="preserve"> </w:t>
      </w:r>
      <w:r w:rsidRPr="00DA4339">
        <w:rPr>
          <w:b/>
          <w:bCs/>
        </w:rPr>
        <w:t>Сопряжение телевизионной инфраструктуры стартового комплекса «Ангара-</w:t>
      </w:r>
      <w:r>
        <w:rPr>
          <w:b/>
          <w:bCs/>
        </w:rPr>
        <w:t>А</w:t>
      </w:r>
      <w:r w:rsidRPr="00DA4339">
        <w:rPr>
          <w:b/>
          <w:bCs/>
        </w:rPr>
        <w:t>5» с цифровым комплексом коммутации и распределения телевизионной информации космодрома «Восточный»</w:t>
      </w:r>
      <w:r>
        <w:rPr>
          <w:b/>
          <w:bCs/>
        </w:rPr>
        <w:t xml:space="preserve">. </w:t>
      </w:r>
      <w:r w:rsidR="00DD359C" w:rsidRPr="00DD359C">
        <w:rPr>
          <w:b/>
          <w:bCs/>
        </w:rPr>
        <w:t>С.</w:t>
      </w:r>
      <w:r w:rsidR="00DD359C">
        <w:rPr>
          <w:b/>
          <w:bCs/>
        </w:rPr>
        <w:t> </w:t>
      </w:r>
      <w:r w:rsidR="00DD359C" w:rsidRPr="00DD359C">
        <w:rPr>
          <w:b/>
          <w:bCs/>
        </w:rPr>
        <w:t xml:space="preserve">41–46. </w:t>
      </w:r>
      <w:r w:rsidRPr="0050148C">
        <w:t>Рассмотрена аппаратно-программная реализация сопряжения телевизионной инфраструктуры стартового комплекса ракеты космического назначения «Ангара-А5» с цифровым комплексом коммутации и распределения телевизионной информации</w:t>
      </w:r>
      <w:r>
        <w:t xml:space="preserve"> </w:t>
      </w:r>
      <w:r w:rsidRPr="0050148C">
        <w:t xml:space="preserve">космодрома «Восточный». </w:t>
      </w:r>
      <w:r>
        <w:t>В</w:t>
      </w:r>
      <w:r w:rsidR="00DD359C">
        <w:t> </w:t>
      </w:r>
      <w:r>
        <w:t>разработанной аппаратуре сопряжения с источниками телевизионной информации использован предложенный авторами принцип интеллектуа</w:t>
      </w:r>
      <w:r w:rsidR="00DD359C">
        <w:t>-</w:t>
      </w:r>
      <w:r>
        <w:t xml:space="preserve">лизации периферийного оборудования </w:t>
      </w:r>
      <w:r w:rsidRPr="0050148C">
        <w:t>цифров</w:t>
      </w:r>
      <w:r>
        <w:t>ого</w:t>
      </w:r>
      <w:r w:rsidRPr="0050148C">
        <w:t xml:space="preserve"> комплекс</w:t>
      </w:r>
      <w:r>
        <w:t>а</w:t>
      </w:r>
      <w:r w:rsidRPr="0050148C">
        <w:t xml:space="preserve"> коммутации и распределения телевизионной информации</w:t>
      </w:r>
      <w:r>
        <w:t xml:space="preserve">. </w:t>
      </w:r>
      <w:r w:rsidRPr="00DA4339">
        <w:rPr>
          <w:b/>
          <w:bCs/>
        </w:rPr>
        <w:t>Ключевые слова</w:t>
      </w:r>
      <w:r w:rsidRPr="00027468">
        <w:t>:</w:t>
      </w:r>
      <w:r>
        <w:t xml:space="preserve"> </w:t>
      </w:r>
      <w:r w:rsidRPr="000A086D">
        <w:t>телевизионная</w:t>
      </w:r>
      <w:r>
        <w:t xml:space="preserve"> инфраструктура космодрома, </w:t>
      </w:r>
      <w:r w:rsidRPr="00027468">
        <w:t xml:space="preserve">космодром </w:t>
      </w:r>
      <w:r>
        <w:t>«</w:t>
      </w:r>
      <w:r w:rsidRPr="00027468">
        <w:t>Восточный</w:t>
      </w:r>
      <w:r>
        <w:t>»</w:t>
      </w:r>
      <w:r w:rsidRPr="00027468">
        <w:t xml:space="preserve">, </w:t>
      </w:r>
      <w:r>
        <w:t>цифровой комплекс коммутации и распределения телевизионной информации, аппаратура сопряжения с источниками телевизионной информации</w:t>
      </w:r>
      <w:r w:rsidRPr="00027468">
        <w:t xml:space="preserve"> </w:t>
      </w:r>
    </w:p>
    <w:p w14:paraId="338ADC1C" w14:textId="6C86C710" w:rsidR="0084328C" w:rsidRPr="00A918E9" w:rsidRDefault="0084328C" w:rsidP="003B361D">
      <w:pPr>
        <w:pStyle w:val="af7"/>
      </w:pPr>
      <w:r w:rsidRPr="00E117D7">
        <w:rPr>
          <w:i/>
          <w:iCs/>
        </w:rPr>
        <w:t>Шавин А. С., Крупский К. А., Кудинов М. Г., Исупов А. А.</w:t>
      </w:r>
      <w:r>
        <w:rPr>
          <w:i/>
          <w:iCs/>
        </w:rPr>
        <w:t xml:space="preserve"> </w:t>
      </w:r>
      <w:r w:rsidRPr="00E117D7">
        <w:rPr>
          <w:b/>
          <w:bCs/>
        </w:rPr>
        <w:t>Методический подход к оцениванию возможностей наземной поисковой оптико-электронной станции по обнаружению космических объектов</w:t>
      </w:r>
      <w:r>
        <w:rPr>
          <w:b/>
          <w:bCs/>
        </w:rPr>
        <w:t>. С. 47–</w:t>
      </w:r>
      <w:r w:rsidR="009D01B3">
        <w:rPr>
          <w:b/>
          <w:bCs/>
        </w:rPr>
        <w:t>5</w:t>
      </w:r>
      <w:r>
        <w:rPr>
          <w:b/>
          <w:bCs/>
        </w:rPr>
        <w:t xml:space="preserve">4. </w:t>
      </w:r>
      <w:r w:rsidRPr="00A918E9">
        <w:t xml:space="preserve">Представлен методический подход к оцениванию возможностей наземной поисковой оптико-электронной станции по обнаружению космических объектов, основанный на имитационном моделировании. Предложенный подход может использоваться для оценивания и прогнозирования возможностей поисковой оптико-электронной станции оперативного поиска и обнаружения космических объектов </w:t>
      </w:r>
      <w:r>
        <w:t>в интересах контроля опасных сближений космических аппаратов</w:t>
      </w:r>
      <w:r w:rsidRPr="00A918E9">
        <w:t>.</w:t>
      </w:r>
      <w:r>
        <w:t xml:space="preserve"> </w:t>
      </w:r>
      <w:r w:rsidRPr="00E117D7">
        <w:rPr>
          <w:b/>
          <w:bCs/>
        </w:rPr>
        <w:t>Ключевые слова</w:t>
      </w:r>
      <w:r w:rsidRPr="00A918E9">
        <w:t>:</w:t>
      </w:r>
      <w:r>
        <w:t xml:space="preserve"> </w:t>
      </w:r>
      <w:r w:rsidRPr="00A918E9">
        <w:t>поисковая станция, космический объект, имитационное моделирование, оценки возможностей, вероятность обнаружения</w:t>
      </w:r>
    </w:p>
    <w:p w14:paraId="1FED8FD6" w14:textId="6A6ABCC2" w:rsidR="009D01B3" w:rsidRPr="00846E4F" w:rsidRDefault="009D01B3" w:rsidP="003B361D">
      <w:pPr>
        <w:pStyle w:val="af7"/>
      </w:pPr>
      <w:r w:rsidRPr="005B0208">
        <w:rPr>
          <w:rFonts w:eastAsia="TimesNewRomanPS-BoldMT"/>
          <w:i/>
          <w:iCs/>
        </w:rPr>
        <w:t>Гудаев Р. А., Рогов Д. А., Цапцов А. В., Смирнов М. С.</w:t>
      </w:r>
      <w:r>
        <w:rPr>
          <w:rFonts w:eastAsia="TimesNewRomanPS-BoldMT"/>
          <w:i/>
          <w:iCs/>
        </w:rPr>
        <w:t xml:space="preserve"> </w:t>
      </w:r>
      <w:r w:rsidRPr="005B0208">
        <w:rPr>
          <w:rFonts w:eastAsia="TimesNewRomanPS-BoldMT"/>
          <w:b/>
          <w:bCs/>
        </w:rPr>
        <w:t>Моделирование обнаружения, сопровождения и распознавания объекта на сложном фоне оптическим информационным средством</w:t>
      </w:r>
      <w:r>
        <w:rPr>
          <w:rFonts w:eastAsia="TimesNewRomanPS-BoldMT"/>
          <w:b/>
          <w:bCs/>
        </w:rPr>
        <w:t xml:space="preserve">. </w:t>
      </w:r>
      <w:r>
        <w:rPr>
          <w:b/>
          <w:bCs/>
        </w:rPr>
        <w:t xml:space="preserve">С. 55–65. </w:t>
      </w:r>
      <w:r w:rsidRPr="00846E4F">
        <w:t xml:space="preserve">Рассмотрена задача обнаружения, распознавания и сопровождения космических объектов видеоинформационной системой. Приведены результаты моделирования с использованием программно-аппаратного комплекса, реализованного в среде программирования </w:t>
      </w:r>
      <w:r w:rsidRPr="00846E4F">
        <w:rPr>
          <w:i/>
          <w:iCs/>
        </w:rPr>
        <w:t xml:space="preserve">Labview </w:t>
      </w:r>
      <w:r w:rsidRPr="00846E4F">
        <w:t>с применением веб-камеры</w:t>
      </w:r>
      <w:r w:rsidRPr="00846E4F">
        <w:rPr>
          <w:spacing w:val="-4"/>
        </w:rPr>
        <w:t>. Показана эффек</w:t>
      </w:r>
      <w:r w:rsidRPr="00846E4F">
        <w:rPr>
          <w:spacing w:val="-4"/>
        </w:rPr>
        <w:softHyphen/>
      </w:r>
      <w:r w:rsidRPr="00846E4F">
        <w:rPr>
          <w:spacing w:val="-4"/>
        </w:rPr>
        <w:lastRenderedPageBreak/>
        <w:t>тивность использования</w:t>
      </w:r>
      <w:r w:rsidRPr="00846E4F">
        <w:t xml:space="preserve"> программно-аппаратного комплекса для проведения математического и полунатурного моделирования алгоритмов обнаружения, распознавания и сопровождения объектов </w:t>
      </w:r>
      <w:r w:rsidRPr="00846E4F">
        <w:rPr>
          <w:rStyle w:val="af8"/>
          <w:rFonts w:eastAsia="TimesNewRomanPS-BoldMT"/>
          <w:sz w:val="20"/>
          <w:szCs w:val="20"/>
        </w:rPr>
        <w:t>системой</w:t>
      </w:r>
      <w:r w:rsidRPr="00846E4F">
        <w:t xml:space="preserve"> </w:t>
      </w:r>
      <w:r w:rsidRPr="00846E4F">
        <w:rPr>
          <w:rFonts w:eastAsia="TimesNewRomanPS-BoldMT"/>
        </w:rPr>
        <w:t>на сложном фоне</w:t>
      </w:r>
      <w:r w:rsidRPr="00846E4F">
        <w:t>.</w:t>
      </w:r>
      <w:r>
        <w:t xml:space="preserve"> </w:t>
      </w:r>
      <w:r w:rsidRPr="004A6501">
        <w:rPr>
          <w:b/>
          <w:bCs/>
        </w:rPr>
        <w:t>Ключевые слова</w:t>
      </w:r>
      <w:r w:rsidRPr="00846E4F">
        <w:t>:</w:t>
      </w:r>
      <w:r>
        <w:t xml:space="preserve"> </w:t>
      </w:r>
      <w:r w:rsidRPr="00846E4F">
        <w:t>обнаружение, распознавание, сопровождение, оптическое информационное средство</w:t>
      </w:r>
    </w:p>
    <w:p w14:paraId="662A4022" w14:textId="0CC728AC" w:rsidR="00E13E0F" w:rsidRPr="00587BFB" w:rsidRDefault="00E13E0F" w:rsidP="003B361D">
      <w:pPr>
        <w:pStyle w:val="af7"/>
        <w:rPr>
          <w:rFonts w:eastAsia="Times-Roman"/>
          <w:lang w:eastAsia="en-US"/>
        </w:rPr>
      </w:pPr>
      <w:r w:rsidRPr="00825617">
        <w:rPr>
          <w:i/>
          <w:iCs/>
        </w:rPr>
        <w:t>Павлов В. А., Попов В. В., Корчагина А. В., Таранов А. А.</w:t>
      </w:r>
      <w:r>
        <w:rPr>
          <w:i/>
          <w:iCs/>
        </w:rPr>
        <w:t xml:space="preserve"> </w:t>
      </w:r>
      <w:r w:rsidRPr="00825617">
        <w:rPr>
          <w:b/>
          <w:bCs/>
        </w:rPr>
        <w:t>Применение методов машинного обучения для обнаружения и сегментации возгорания и задымления на аэрофотоснимках</w:t>
      </w:r>
      <w:r>
        <w:rPr>
          <w:b/>
          <w:bCs/>
        </w:rPr>
        <w:t xml:space="preserve">. С. 66–72. </w:t>
      </w:r>
      <w:r w:rsidRPr="00587BFB">
        <w:rPr>
          <w:rFonts w:eastAsia="Times-Roman"/>
          <w:color w:val="000000" w:themeColor="text1"/>
          <w:lang w:eastAsia="en-US"/>
        </w:rPr>
        <w:t>Рассмотрено</w:t>
      </w:r>
      <w:r w:rsidRPr="00587BFB">
        <w:t xml:space="preserve"> </w:t>
      </w:r>
      <w:r w:rsidRPr="004B24C6">
        <w:t>применение</w:t>
      </w:r>
      <w:r w:rsidRPr="00587BFB">
        <w:t xml:space="preserve"> статистических признаков изображений и методов машинного обучения для обнаружения и сегментации очагов возгорания и задымления на аэрофотоснимках, позволяющ</w:t>
      </w:r>
      <w:r w:rsidRPr="00F936BD">
        <w:t>их</w:t>
      </w:r>
      <w:r w:rsidRPr="00587BFB">
        <w:t xml:space="preserve"> повысить эффективность решаемой задачи.</w:t>
      </w:r>
      <w:r>
        <w:t xml:space="preserve"> </w:t>
      </w:r>
      <w:r w:rsidRPr="00825617">
        <w:rPr>
          <w:b/>
          <w:bCs/>
        </w:rPr>
        <w:t>Ключевые слова</w:t>
      </w:r>
      <w:r w:rsidRPr="00587BFB">
        <w:t>:</w:t>
      </w:r>
      <w:r>
        <w:t xml:space="preserve"> п</w:t>
      </w:r>
      <w:r w:rsidRPr="00587BFB">
        <w:t>риродные пожары, оптимальные алгоритмы, классификация, признаки, машинное обучение</w:t>
      </w:r>
    </w:p>
    <w:p w14:paraId="444CAF78" w14:textId="3C2505AB" w:rsidR="00DB6D0E" w:rsidRPr="00CE1425" w:rsidRDefault="00DB6D0E" w:rsidP="003B361D">
      <w:pPr>
        <w:pStyle w:val="af7"/>
      </w:pPr>
      <w:r w:rsidRPr="00C30379">
        <w:rPr>
          <w:i/>
          <w:iCs/>
        </w:rPr>
        <w:t>Иванов В.</w:t>
      </w:r>
      <w:r>
        <w:rPr>
          <w:i/>
          <w:iCs/>
        </w:rPr>
        <w:t> </w:t>
      </w:r>
      <w:r w:rsidRPr="00C30379">
        <w:rPr>
          <w:i/>
          <w:iCs/>
        </w:rPr>
        <w:t>Г., Каменев А. А.</w:t>
      </w:r>
      <w:r>
        <w:rPr>
          <w:i/>
          <w:iCs/>
        </w:rPr>
        <w:t xml:space="preserve"> </w:t>
      </w:r>
      <w:r w:rsidRPr="00C30379">
        <w:rPr>
          <w:b/>
          <w:bCs/>
        </w:rPr>
        <w:t>Влияние перекрытия областей чувствительности двухдиапазонного матричного фотоприёмника тепловизионной камеры на точность определения температуры объекта</w:t>
      </w:r>
      <w:r>
        <w:rPr>
          <w:b/>
          <w:bCs/>
        </w:rPr>
        <w:t xml:space="preserve">. С. 73–79. </w:t>
      </w:r>
      <w:r w:rsidRPr="00E17323">
        <w:rPr>
          <w:spacing w:val="-4"/>
        </w:rPr>
        <w:t>Исследовано влияние степени перекрытия областей спектральной</w:t>
      </w:r>
      <w:r w:rsidRPr="00CE1425">
        <w:t xml:space="preserve"> чувствительности двух</w:t>
      </w:r>
      <w:r>
        <w:t>диапазон</w:t>
      </w:r>
      <w:r w:rsidRPr="00CE1425">
        <w:t>н</w:t>
      </w:r>
      <w:r>
        <w:t>ого</w:t>
      </w:r>
      <w:r w:rsidRPr="00CE1425">
        <w:t xml:space="preserve"> ИК матричн</w:t>
      </w:r>
      <w:r>
        <w:t>ого</w:t>
      </w:r>
      <w:r w:rsidRPr="00CE1425">
        <w:t xml:space="preserve"> фотоприёмник</w:t>
      </w:r>
      <w:r>
        <w:t xml:space="preserve">а на </w:t>
      </w:r>
      <w:r w:rsidRPr="00CE1425">
        <w:t>точность определения те</w:t>
      </w:r>
      <w:r>
        <w:t>п</w:t>
      </w:r>
      <w:r w:rsidRPr="00CE1425">
        <w:t>л</w:t>
      </w:r>
      <w:r>
        <w:t>о</w:t>
      </w:r>
      <w:r w:rsidRPr="00CE1425">
        <w:t>визионн</w:t>
      </w:r>
      <w:r>
        <w:t>ой</w:t>
      </w:r>
      <w:r w:rsidRPr="00CE1425">
        <w:t xml:space="preserve"> </w:t>
      </w:r>
      <w:r>
        <w:t>камерой</w:t>
      </w:r>
      <w:r w:rsidRPr="00CE1425">
        <w:t xml:space="preserve"> </w:t>
      </w:r>
      <w:r w:rsidRPr="001E63BE">
        <w:t>температуры наблюдаемого объекта. Показано, что определение температуры</w:t>
      </w:r>
      <w:r w:rsidRPr="00CE1425">
        <w:t xml:space="preserve"> </w:t>
      </w:r>
      <w:r>
        <w:t xml:space="preserve">объекта с использованием </w:t>
      </w:r>
      <w:r w:rsidRPr="00CE1425">
        <w:t>отношени</w:t>
      </w:r>
      <w:r>
        <w:t>я напряжений сигналов</w:t>
      </w:r>
      <w:r w:rsidRPr="00CE1425">
        <w:t xml:space="preserve"> </w:t>
      </w:r>
      <w:r>
        <w:t>в близко расположенных областях спектра,</w:t>
      </w:r>
      <w:r w:rsidRPr="00CE1425">
        <w:t xml:space="preserve"> </w:t>
      </w:r>
      <w:r>
        <w:t xml:space="preserve">соответствующих восходящей или нисходящей ветвям закона излучения Планка, </w:t>
      </w:r>
      <w:r w:rsidRPr="00CE1425">
        <w:t>мо</w:t>
      </w:r>
      <w:r>
        <w:t>же</w:t>
      </w:r>
      <w:r w:rsidRPr="00CE1425">
        <w:t xml:space="preserve">т проводиться без использования узкополосных оптических фильтров. </w:t>
      </w:r>
      <w:r>
        <w:t>Существенное перекрытие</w:t>
      </w:r>
      <w:r w:rsidRPr="00CE1425">
        <w:t xml:space="preserve"> </w:t>
      </w:r>
      <w:r>
        <w:t xml:space="preserve">областей </w:t>
      </w:r>
      <w:r w:rsidRPr="00E17323">
        <w:rPr>
          <w:spacing w:val="-4"/>
        </w:rPr>
        <w:t>чувствительности матричного фотоприёмника приводит к ошибке оценивания</w:t>
      </w:r>
      <w:r w:rsidRPr="00CE1425">
        <w:t xml:space="preserve"> температуры </w:t>
      </w:r>
      <w:r>
        <w:t>объектов наземной сцены до</w:t>
      </w:r>
      <w:r w:rsidRPr="00CE1425">
        <w:t xml:space="preserve"> </w:t>
      </w:r>
      <w:r>
        <w:t>3…5</w:t>
      </w:r>
      <w:r w:rsidRPr="00CE1425">
        <w:t xml:space="preserve"> градусов. </w:t>
      </w:r>
      <w:r>
        <w:t>Рассмотрены</w:t>
      </w:r>
      <w:r w:rsidRPr="00CE1425">
        <w:t xml:space="preserve"> </w:t>
      </w:r>
      <w:r>
        <w:t>пути</w:t>
      </w:r>
      <w:r w:rsidRPr="00CE1425">
        <w:t xml:space="preserve"> </w:t>
      </w:r>
      <w:r>
        <w:t>снижения</w:t>
      </w:r>
      <w:r w:rsidRPr="00CE1425">
        <w:t xml:space="preserve"> этой ошибки.</w:t>
      </w:r>
      <w:r>
        <w:t xml:space="preserve"> </w:t>
      </w:r>
      <w:r w:rsidRPr="00C30379">
        <w:rPr>
          <w:b/>
        </w:rPr>
        <w:t>Ключевые слова</w:t>
      </w:r>
      <w:r w:rsidRPr="003F5916">
        <w:rPr>
          <w:bCs/>
        </w:rPr>
        <w:t>:</w:t>
      </w:r>
      <w:r>
        <w:t xml:space="preserve"> двухдиапазонный матричный фотоприёмник, идентификация, температура объекта,</w:t>
      </w:r>
      <w:r w:rsidRPr="00CE1425">
        <w:t xml:space="preserve"> </w:t>
      </w:r>
      <w:r>
        <w:t>тепловизионная камера, обнаружение</w:t>
      </w:r>
    </w:p>
    <w:p w14:paraId="06C1A04A" w14:textId="1F930459" w:rsidR="00AA74F8" w:rsidRPr="0052508D" w:rsidRDefault="00AA74F8" w:rsidP="003B361D">
      <w:pPr>
        <w:pStyle w:val="af7"/>
      </w:pPr>
      <w:r w:rsidRPr="007705B8">
        <w:rPr>
          <w:i/>
          <w:iCs/>
        </w:rPr>
        <w:t>Убоженко Д. Ю., Закутаев А. А., Поздняков А. Ю.</w:t>
      </w:r>
      <w:r w:rsidR="007705B8" w:rsidRPr="007705B8">
        <w:rPr>
          <w:b/>
          <w:bCs/>
        </w:rPr>
        <w:t xml:space="preserve"> Предложения по облику унифицированного радиооптического калибровочного космического аппарата</w:t>
      </w:r>
      <w:r w:rsidR="007705B8">
        <w:rPr>
          <w:b/>
          <w:bCs/>
        </w:rPr>
        <w:t xml:space="preserve">. С. 80–85. </w:t>
      </w:r>
      <w:r w:rsidRPr="0052508D">
        <w:t>Провед</w:t>
      </w:r>
      <w:r>
        <w:t>ё</w:t>
      </w:r>
      <w:r w:rsidRPr="0052508D">
        <w:t>н обзор существующего опыта создания унифицированных средств калибровки наземных радиолокационных и квантово-оптических средств. Предложен вариант конструкции унифици</w:t>
      </w:r>
      <w:r w:rsidR="007705B8">
        <w:softHyphen/>
      </w:r>
      <w:r w:rsidRPr="0052508D">
        <w:t>рованного радио</w:t>
      </w:r>
      <w:r>
        <w:t>-</w:t>
      </w:r>
      <w:r w:rsidRPr="0052508D">
        <w:t xml:space="preserve">оптического калибровочного </w:t>
      </w:r>
      <w:r w:rsidRPr="00F63498">
        <w:rPr>
          <w:spacing w:val="-4"/>
        </w:rPr>
        <w:t>космического аппарата. Обоснован выбор материала корпуса космического</w:t>
      </w:r>
      <w:r w:rsidRPr="0052508D">
        <w:t xml:space="preserve"> аппарата. Проведено моделирование отражательных характеристик космического аппарата предложенной конструкции в оптическом и радиолокационном диапазонах длин волн.</w:t>
      </w:r>
      <w:r>
        <w:t xml:space="preserve"> </w:t>
      </w:r>
      <w:r w:rsidRPr="0052508D">
        <w:t>Рассмотрены возможности его запуска отечественными ракетами-носителями.</w:t>
      </w:r>
      <w:r w:rsidR="007705B8">
        <w:t xml:space="preserve"> </w:t>
      </w:r>
      <w:r w:rsidRPr="007705B8">
        <w:rPr>
          <w:b/>
          <w:bCs/>
        </w:rPr>
        <w:t>Ключевые слова:</w:t>
      </w:r>
      <w:r w:rsidR="007705B8">
        <w:t xml:space="preserve"> у</w:t>
      </w:r>
      <w:r w:rsidRPr="00614E5D">
        <w:rPr>
          <w:spacing w:val="-4"/>
        </w:rPr>
        <w:t>нификация, калибровочное обеспечение, космический аппарат</w:t>
      </w:r>
    </w:p>
    <w:p w14:paraId="5030EC91" w14:textId="7BDE2D88" w:rsidR="007705B8" w:rsidRDefault="007705B8" w:rsidP="003B361D">
      <w:pPr>
        <w:pStyle w:val="af7"/>
      </w:pPr>
      <w:r w:rsidRPr="007705B8">
        <w:rPr>
          <w:i/>
          <w:iCs/>
          <w:spacing w:val="-4"/>
        </w:rPr>
        <w:t xml:space="preserve">Дворников С. В., </w:t>
      </w:r>
      <w:r w:rsidRPr="007705B8">
        <w:rPr>
          <w:i/>
          <w:iCs/>
        </w:rPr>
        <w:t>Пшеничников А. В., Русин А. А., Манаенко С. С., Власенко В. И., Сема А. В</w:t>
      </w:r>
      <w:r w:rsidRPr="004A6501">
        <w:t>.</w:t>
      </w:r>
      <w:r>
        <w:t xml:space="preserve"> </w:t>
      </w:r>
      <w:r w:rsidRPr="004A6501">
        <w:rPr>
          <w:b/>
          <w:bCs/>
        </w:rPr>
        <w:t>Анализ изменения взаимной информации в каналах непрерывных систем в условиях помех</w:t>
      </w:r>
      <w:r>
        <w:rPr>
          <w:b/>
          <w:bCs/>
        </w:rPr>
        <w:t xml:space="preserve">. С. 86–91. </w:t>
      </w:r>
      <w:r>
        <w:t>П</w:t>
      </w:r>
      <w:r w:rsidRPr="00E60FBF">
        <w:t xml:space="preserve">редставлены </w:t>
      </w:r>
      <w:r w:rsidRPr="00252136">
        <w:t>аналитические</w:t>
      </w:r>
      <w:r w:rsidRPr="00E60FBF">
        <w:t xml:space="preserve"> исследования зависимости величины полной средней взаимной </w:t>
      </w:r>
      <w:r w:rsidRPr="00E60FBF">
        <w:lastRenderedPageBreak/>
        <w:t xml:space="preserve">информации </w:t>
      </w:r>
      <w:r>
        <w:t>от уровня дисперсии канальных шумов. Получены аналитические выражения, характеризующие значение взаимной информации от отношения дисперсий полезного сигнала и аддитивной совокупности шумов. Представлены результаты численных расчётов. Определены направления дальнейших исследований</w:t>
      </w:r>
      <w:r w:rsidRPr="00BA241A">
        <w:t>.</w:t>
      </w:r>
      <w:r>
        <w:t xml:space="preserve"> </w:t>
      </w:r>
      <w:r w:rsidRPr="004A6501">
        <w:rPr>
          <w:b/>
          <w:bCs/>
        </w:rPr>
        <w:t>Ключевые слова</w:t>
      </w:r>
      <w:r w:rsidRPr="00801858">
        <w:t>:</w:t>
      </w:r>
      <w:r>
        <w:t xml:space="preserve"> взаимная </w:t>
      </w:r>
      <w:r w:rsidRPr="00252136">
        <w:t>информация</w:t>
      </w:r>
      <w:r>
        <w:t>, непрерывные системы передачи информации, плотность вероятности ансамбля входных сообщений</w:t>
      </w:r>
      <w:r w:rsidRPr="00801858">
        <w:t>.</w:t>
      </w:r>
    </w:p>
    <w:p w14:paraId="0DE55E6B" w14:textId="2E0BDFEF" w:rsidR="007705B8" w:rsidRDefault="007705B8" w:rsidP="003B361D">
      <w:pPr>
        <w:pStyle w:val="af7"/>
      </w:pPr>
      <w:r w:rsidRPr="004A6501">
        <w:rPr>
          <w:i/>
          <w:iCs/>
        </w:rPr>
        <w:t xml:space="preserve">Марков Е. В., Скуратов В. В. , Федосов А. Ю., Маноши Э. А., </w:t>
      </w:r>
      <w:r w:rsidRPr="004A6501">
        <w:rPr>
          <w:i/>
          <w:iCs/>
          <w:spacing w:val="-4"/>
        </w:rPr>
        <w:t>Дворников С. В., Крячко А. Ф.</w:t>
      </w:r>
      <w:r>
        <w:rPr>
          <w:i/>
          <w:iCs/>
          <w:spacing w:val="-4"/>
        </w:rPr>
        <w:t xml:space="preserve"> </w:t>
      </w:r>
      <w:r w:rsidRPr="004A6501">
        <w:rPr>
          <w:b/>
          <w:bCs/>
        </w:rPr>
        <w:t>Помехозащищенность каналов радиосвязи в</w:t>
      </w:r>
      <w:r w:rsidR="00DD359C">
        <w:rPr>
          <w:b/>
          <w:bCs/>
        </w:rPr>
        <w:t> </w:t>
      </w:r>
      <w:r w:rsidRPr="004A6501">
        <w:rPr>
          <w:b/>
          <w:bCs/>
        </w:rPr>
        <w:t>условиях интерференции</w:t>
      </w:r>
      <w:r>
        <w:rPr>
          <w:b/>
          <w:bCs/>
        </w:rPr>
        <w:t xml:space="preserve">. С. 92–100. </w:t>
      </w:r>
      <w:r w:rsidRPr="00E779A4">
        <w:t>Представлены</w:t>
      </w:r>
      <w:r>
        <w:t xml:space="preserve"> предложения по</w:t>
      </w:r>
      <w:r w:rsidR="00DD359C">
        <w:t> </w:t>
      </w:r>
      <w:r>
        <w:t>повышению помехоустойчивости каналов радиосвязи в условиях замираний за счёт применения широкополосных сигналов. Обосновано применение последовательностей Баркера для расширения модулирующих информационных импульсов. Приведены результаты оценки помехоустой</w:t>
      </w:r>
      <w:r w:rsidR="00FC1641">
        <w:t>-</w:t>
      </w:r>
      <w:r>
        <w:t>чивости каналов с райсовскими замираниями при различных соотношениях эффективных напряжений регулярной и диффузной составляющих сигнала. Исследованы возможности методов помехоустойчивого кодирования по</w:t>
      </w:r>
      <w:r w:rsidR="00FC1641">
        <w:t> </w:t>
      </w:r>
      <w:r>
        <w:t>снижению вероятности битовой ошибки в</w:t>
      </w:r>
      <w:r w:rsidR="00DD359C">
        <w:t> </w:t>
      </w:r>
      <w:r>
        <w:t>каналах с замираниями, по</w:t>
      </w:r>
      <w:r w:rsidR="00FC1641">
        <w:t> </w:t>
      </w:r>
      <w:r>
        <w:t xml:space="preserve">сравнению с применением широкополосных сигналов. Сформулированы предложения по практическому применению полученных результатов. </w:t>
      </w:r>
      <w:r w:rsidRPr="004A6501">
        <w:rPr>
          <w:b/>
          <w:bCs/>
        </w:rPr>
        <w:t>Ключевые слова</w:t>
      </w:r>
      <w:r w:rsidRPr="00801858">
        <w:t>:</w:t>
      </w:r>
      <w:r>
        <w:t xml:space="preserve"> </w:t>
      </w:r>
      <w:r w:rsidRPr="00E779A4">
        <w:t>помехоустойчивость</w:t>
      </w:r>
      <w:r w:rsidRPr="005D0862">
        <w:t xml:space="preserve"> приема, каналы с райсовскими замираниями, расширение спектра на основе последовательностей Баркера, вероятность битовой ошибки</w:t>
      </w:r>
    </w:p>
    <w:p w14:paraId="625CD8DE" w14:textId="189A96E3" w:rsidR="007705B8" w:rsidRDefault="007705B8" w:rsidP="003B361D">
      <w:pPr>
        <w:pStyle w:val="af7"/>
      </w:pPr>
      <w:bookmarkStart w:id="4" w:name="_Toc229809356"/>
      <w:r w:rsidRPr="004A6501">
        <w:rPr>
          <w:i/>
          <w:iCs/>
        </w:rPr>
        <w:t xml:space="preserve">Толстуха Ю. Е., Дворников А. С., </w:t>
      </w:r>
      <w:bookmarkEnd w:id="4"/>
      <w:r w:rsidRPr="004A6501">
        <w:rPr>
          <w:i/>
          <w:iCs/>
          <w:spacing w:val="-4"/>
        </w:rPr>
        <w:t>Голик А. М., Устинов А. А., Дворников</w:t>
      </w:r>
      <w:r w:rsidRPr="004A6501">
        <w:rPr>
          <w:i/>
          <w:iCs/>
        </w:rPr>
        <w:t> </w:t>
      </w:r>
      <w:r w:rsidRPr="004A6501">
        <w:rPr>
          <w:i/>
          <w:iCs/>
          <w:spacing w:val="-4"/>
        </w:rPr>
        <w:t>С. В.,</w:t>
      </w:r>
      <w:r w:rsidRPr="004A6501">
        <w:rPr>
          <w:i/>
          <w:iCs/>
        </w:rPr>
        <w:t xml:space="preserve"> Таргаев О. А., Смирнов О. Ю.</w:t>
      </w:r>
      <w:r>
        <w:rPr>
          <w:i/>
          <w:iCs/>
        </w:rPr>
        <w:t xml:space="preserve"> </w:t>
      </w:r>
      <w:r w:rsidRPr="004A6501">
        <w:rPr>
          <w:b/>
          <w:bCs/>
        </w:rPr>
        <w:t>Обоснование требований к РЛС с позиций оценки коэффициента различимости</w:t>
      </w:r>
      <w:r>
        <w:rPr>
          <w:b/>
          <w:bCs/>
        </w:rPr>
        <w:t xml:space="preserve">. С. 101–107. </w:t>
      </w:r>
      <w:r>
        <w:t>Н</w:t>
      </w:r>
      <w:r w:rsidRPr="001B27EF">
        <w:t xml:space="preserve">а </w:t>
      </w:r>
      <w:r w:rsidRPr="006C36A5">
        <w:t>основе</w:t>
      </w:r>
      <w:r w:rsidRPr="001B27EF">
        <w:t xml:space="preserve"> анализа </w:t>
      </w:r>
      <w:r>
        <w:t xml:space="preserve">реализации </w:t>
      </w:r>
      <w:r w:rsidRPr="001B27EF">
        <w:t>статистического</w:t>
      </w:r>
      <w:r>
        <w:t xml:space="preserve"> </w:t>
      </w:r>
      <w:r w:rsidRPr="002E1139">
        <w:t>метода</w:t>
      </w:r>
      <w:r>
        <w:t>, применяемого</w:t>
      </w:r>
      <w:r w:rsidRPr="001B27EF">
        <w:t xml:space="preserve"> к обнаружению сигналов в задачах </w:t>
      </w:r>
      <w:r w:rsidRPr="006C36A5">
        <w:rPr>
          <w:spacing w:val="-4"/>
        </w:rPr>
        <w:t xml:space="preserve">радиолокации, для критерия Неймана–Пирсона </w:t>
      </w:r>
      <w:r w:rsidRPr="006A7582">
        <w:rPr>
          <w:spacing w:val="-4"/>
        </w:rPr>
        <w:t>рассмотрен подход</w:t>
      </w:r>
      <w:r w:rsidRPr="006A7582">
        <w:t xml:space="preserve"> к обоснованию технических требований, предъявляемых к радио</w:t>
      </w:r>
      <w:r w:rsidR="00DD359C">
        <w:t>-</w:t>
      </w:r>
      <w:r w:rsidRPr="006A7582">
        <w:t>локационным станциям.</w:t>
      </w:r>
      <w:r>
        <w:t xml:space="preserve"> Представлены з</w:t>
      </w:r>
      <w:r w:rsidRPr="00006C1F">
        <w:t>ависимост</w:t>
      </w:r>
      <w:r>
        <w:t>и</w:t>
      </w:r>
      <w:r w:rsidRPr="00006C1F">
        <w:t xml:space="preserve"> вероятности правильного обнаружения от коэффициента различимости при фиксированных значениях ложной тревоги</w:t>
      </w:r>
      <w:r>
        <w:t>; п</w:t>
      </w:r>
      <w:r w:rsidRPr="001B27EF">
        <w:t>редставлены аналитические расч</w:t>
      </w:r>
      <w:r>
        <w:t>ё</w:t>
      </w:r>
      <w:r w:rsidRPr="001B27EF">
        <w:t>ты</w:t>
      </w:r>
      <w:r>
        <w:t>;</w:t>
      </w:r>
      <w:r w:rsidRPr="001B27EF">
        <w:t xml:space="preserve"> </w:t>
      </w:r>
      <w:r>
        <w:t>п</w:t>
      </w:r>
      <w:r w:rsidRPr="001B27EF">
        <w:t xml:space="preserve">риведены </w:t>
      </w:r>
      <w:r>
        <w:t xml:space="preserve">результаты аналитического </w:t>
      </w:r>
      <w:r w:rsidRPr="001B27EF">
        <w:t>моделирования. Сформулированы предложения по практичес</w:t>
      </w:r>
      <w:r w:rsidR="00FC1641">
        <w:t>-</w:t>
      </w:r>
      <w:r w:rsidRPr="001B27EF">
        <w:t xml:space="preserve">кому использованию </w:t>
      </w:r>
      <w:r>
        <w:t xml:space="preserve">полученных </w:t>
      </w:r>
      <w:r w:rsidRPr="001B27EF">
        <w:t>ре</w:t>
      </w:r>
      <w:r>
        <w:t>зультатов</w:t>
      </w:r>
      <w:r w:rsidRPr="00BA241A">
        <w:t>.</w:t>
      </w:r>
      <w:r>
        <w:t xml:space="preserve"> </w:t>
      </w:r>
      <w:r w:rsidRPr="004A6501">
        <w:rPr>
          <w:b/>
          <w:bCs/>
        </w:rPr>
        <w:t>Ключевые слова</w:t>
      </w:r>
      <w:r w:rsidRPr="00801858">
        <w:t>:</w:t>
      </w:r>
      <w:r>
        <w:t xml:space="preserve"> </w:t>
      </w:r>
      <w:r w:rsidRPr="002744FA">
        <w:t xml:space="preserve">вероятность </w:t>
      </w:r>
      <w:r w:rsidRPr="006C36A5">
        <w:t>обнаружения</w:t>
      </w:r>
      <w:r w:rsidRPr="002744FA">
        <w:t xml:space="preserve">, вероятность ложной тревоги, критерий Неймана-Пирсона, статистические критерии </w:t>
      </w:r>
      <w:r>
        <w:t>принятия решения</w:t>
      </w:r>
    </w:p>
    <w:p w14:paraId="2B6A4FB4" w14:textId="595E325A" w:rsidR="007705B8" w:rsidRPr="00E171BC" w:rsidRDefault="007705B8" w:rsidP="003B361D">
      <w:pPr>
        <w:pStyle w:val="af7"/>
      </w:pPr>
      <w:r w:rsidRPr="00F80C12">
        <w:rPr>
          <w:i/>
          <w:iCs/>
        </w:rPr>
        <w:t>Канаев А. К., Опарин Е. В., Опарина Е. В.</w:t>
      </w:r>
      <w:r>
        <w:rPr>
          <w:i/>
          <w:iCs/>
        </w:rPr>
        <w:t xml:space="preserve"> </w:t>
      </w:r>
      <w:r w:rsidRPr="00F80C12">
        <w:rPr>
          <w:b/>
          <w:bCs/>
        </w:rPr>
        <w:t>Методика мониторинга технического состояния сети тактовой сетевой синхронизации на основе энтропийного анализа диагностических параметров</w:t>
      </w:r>
      <w:r>
        <w:rPr>
          <w:b/>
          <w:bCs/>
        </w:rPr>
        <w:t xml:space="preserve"> </w:t>
      </w:r>
      <w:r w:rsidRPr="00F80C12">
        <w:rPr>
          <w:b/>
          <w:bCs/>
        </w:rPr>
        <w:t>её элементов</w:t>
      </w:r>
      <w:r>
        <w:rPr>
          <w:b/>
          <w:bCs/>
        </w:rPr>
        <w:t xml:space="preserve">. </w:t>
      </w:r>
      <w:r>
        <w:rPr>
          <w:b/>
          <w:bCs/>
        </w:rPr>
        <w:br/>
        <w:t xml:space="preserve">С. 108–117. </w:t>
      </w:r>
      <w:r>
        <w:t>Дан</w:t>
      </w:r>
      <w:r w:rsidRPr="002B3EE6">
        <w:t xml:space="preserve"> обзор основных </w:t>
      </w:r>
      <w:r>
        <w:t>типов</w:t>
      </w:r>
      <w:r w:rsidRPr="002B3EE6">
        <w:t xml:space="preserve"> оборудования сети тактовой сетевой синхронизации и </w:t>
      </w:r>
      <w:r w:rsidRPr="00A77DE2">
        <w:t>их диагностических параметров</w:t>
      </w:r>
      <w:r w:rsidRPr="002154CC">
        <w:t>.</w:t>
      </w:r>
      <w:r w:rsidRPr="002B3EE6">
        <w:t xml:space="preserve"> Для оценки технического состояния сети тактовой сетевой синхронизации предл</w:t>
      </w:r>
      <w:r>
        <w:t>ожен</w:t>
      </w:r>
      <w:r w:rsidRPr="002B3EE6">
        <w:t xml:space="preserve"> подход с</w:t>
      </w:r>
      <w:r w:rsidR="00FC1641">
        <w:t> </w:t>
      </w:r>
      <w:r w:rsidRPr="002B3EE6">
        <w:t xml:space="preserve">использованием энтропийного анализа </w:t>
      </w:r>
      <w:r w:rsidRPr="00A77DE2">
        <w:t>диагностических параметров е</w:t>
      </w:r>
      <w:r>
        <w:t>ё</w:t>
      </w:r>
      <w:r w:rsidRPr="002B3EE6">
        <w:t xml:space="preserve"> элементов. </w:t>
      </w:r>
      <w:r>
        <w:t>П</w:t>
      </w:r>
      <w:r w:rsidRPr="002B3EE6">
        <w:t xml:space="preserve">олучена </w:t>
      </w:r>
      <w:r w:rsidRPr="002154CC">
        <w:t xml:space="preserve">энтропийная модель динамики сети тактовой сетевой </w:t>
      </w:r>
      <w:r w:rsidRPr="002154CC">
        <w:lastRenderedPageBreak/>
        <w:t xml:space="preserve">синхронизации. Разработана методика мониторинга </w:t>
      </w:r>
      <w:r w:rsidRPr="002B3EE6">
        <w:t xml:space="preserve">технического состояния </w:t>
      </w:r>
      <w:r w:rsidRPr="00A77DE2">
        <w:t>сети тактовой сетевой синхронизации</w:t>
      </w:r>
      <w:r w:rsidRPr="002B3EE6">
        <w:t xml:space="preserve">. </w:t>
      </w:r>
      <w:r w:rsidRPr="00F80C12">
        <w:rPr>
          <w:b/>
          <w:bCs/>
        </w:rPr>
        <w:t>Ключевые слова</w:t>
      </w:r>
      <w:r w:rsidRPr="00E171BC">
        <w:t>: телекоммуни</w:t>
      </w:r>
      <w:r w:rsidR="00FC1641">
        <w:t>-</w:t>
      </w:r>
      <w:r w:rsidRPr="00E171BC">
        <w:t>кационная система, сеть тактовой сетевой синхронизации, диагностический параметр, дифференциальная энтропия, система управления</w:t>
      </w:r>
    </w:p>
    <w:p w14:paraId="5BBDFB4F" w14:textId="71CCBB5A" w:rsidR="007705B8" w:rsidRDefault="007705B8" w:rsidP="003B361D">
      <w:pPr>
        <w:pStyle w:val="af7"/>
      </w:pPr>
      <w:r w:rsidRPr="000C7D47">
        <w:rPr>
          <w:i/>
          <w:iCs/>
        </w:rPr>
        <w:t>Добряков Б. Н., Михайловский А. И.</w:t>
      </w:r>
      <w:r>
        <w:t xml:space="preserve"> </w:t>
      </w:r>
      <w:r w:rsidRPr="00C30379">
        <w:rPr>
          <w:b/>
          <w:bCs/>
        </w:rPr>
        <w:t>Разработка радиационно-стойкого панкратического объектива с фокусным расстоянием 6…18 мм</w:t>
      </w:r>
      <w:r>
        <w:rPr>
          <w:b/>
          <w:bCs/>
        </w:rPr>
        <w:t xml:space="preserve">. С. 118–122. </w:t>
      </w:r>
      <w:r>
        <w:t>Представлены результаты разработки оптической системы панкратического объектива, для камеры технического зрения, предназна</w:t>
      </w:r>
      <w:r>
        <w:softHyphen/>
        <w:t xml:space="preserve">ченной для работы в постоянном радиационном поле атомного реактора. Дано описание характеристик системы и рассмотрены графики ЧКХ. </w:t>
      </w:r>
      <w:r w:rsidRPr="00C30379">
        <w:rPr>
          <w:b/>
          <w:bCs/>
        </w:rPr>
        <w:t>Ключевые слова</w:t>
      </w:r>
      <w:r>
        <w:t>: оптическая система, объектив, панкратическая система, радиационная стойкость</w:t>
      </w:r>
    </w:p>
    <w:p w14:paraId="61CD5ABE" w14:textId="11AB4041" w:rsidR="00DD51CB" w:rsidRDefault="00DD51CB" w:rsidP="003B361D">
      <w:pPr>
        <w:pStyle w:val="af7"/>
      </w:pPr>
      <w:r w:rsidRPr="00C30379">
        <w:rPr>
          <w:i/>
          <w:iCs/>
        </w:rPr>
        <w:t>Михайловский</w:t>
      </w:r>
      <w:r w:rsidR="00C30379" w:rsidRPr="00C30379">
        <w:rPr>
          <w:i/>
          <w:iCs/>
        </w:rPr>
        <w:t> А. И.</w:t>
      </w:r>
      <w:r w:rsidRPr="00C30379">
        <w:rPr>
          <w:i/>
          <w:iCs/>
        </w:rPr>
        <w:t>, Кожина</w:t>
      </w:r>
      <w:r w:rsidR="00C30379" w:rsidRPr="00C30379">
        <w:rPr>
          <w:i/>
          <w:iCs/>
        </w:rPr>
        <w:t> А. Д.</w:t>
      </w:r>
      <w:r w:rsidRPr="00C30379">
        <w:rPr>
          <w:i/>
          <w:iCs/>
        </w:rPr>
        <w:t>, Шемигон</w:t>
      </w:r>
      <w:r w:rsidR="00C30379" w:rsidRPr="00C30379">
        <w:rPr>
          <w:i/>
          <w:iCs/>
        </w:rPr>
        <w:t> Т. Н.</w:t>
      </w:r>
      <w:r w:rsidR="00C30379">
        <w:t xml:space="preserve">  </w:t>
      </w:r>
      <w:r w:rsidR="00C30379" w:rsidRPr="00C30379">
        <w:rPr>
          <w:b/>
          <w:bCs/>
        </w:rPr>
        <w:t>Малогабаритные радиационно-стойкие объективы</w:t>
      </w:r>
      <w:r w:rsidR="00C30379">
        <w:rPr>
          <w:b/>
          <w:bCs/>
        </w:rPr>
        <w:t xml:space="preserve">. </w:t>
      </w:r>
      <w:r w:rsidR="007705B8">
        <w:rPr>
          <w:b/>
          <w:bCs/>
        </w:rPr>
        <w:t xml:space="preserve">С. 123–129. </w:t>
      </w:r>
      <w:r w:rsidRPr="00062B78">
        <w:t xml:space="preserve">Анализируются особенности объективов для телевизионных камер, </w:t>
      </w:r>
      <w:r w:rsidRPr="00814EA0">
        <w:t>функционирующих в ионизирующем излучении.</w:t>
      </w:r>
      <w:r w:rsidRPr="00062B78">
        <w:t xml:space="preserve"> Представл</w:t>
      </w:r>
      <w:r>
        <w:t>ены</w:t>
      </w:r>
      <w:r w:rsidRPr="00062B78">
        <w:t xml:space="preserve"> результаты расч</w:t>
      </w:r>
      <w:r>
        <w:t>ё</w:t>
      </w:r>
      <w:r w:rsidRPr="00062B78">
        <w:t xml:space="preserve">та </w:t>
      </w:r>
      <w:r w:rsidRPr="005C3318">
        <w:t xml:space="preserve">двух радиационно-стойких оптических </w:t>
      </w:r>
      <w:r w:rsidRPr="00062B78">
        <w:t>систем</w:t>
      </w:r>
      <w:r>
        <w:t>: светосильного и широкоугольного объективов</w:t>
      </w:r>
      <w:r w:rsidRPr="00062B78">
        <w:t xml:space="preserve">. </w:t>
      </w:r>
      <w:r w:rsidRPr="00C30379">
        <w:rPr>
          <w:b/>
          <w:bCs/>
        </w:rPr>
        <w:t>Ключевые слова</w:t>
      </w:r>
      <w:r w:rsidRPr="00062B78">
        <w:t>:</w:t>
      </w:r>
      <w:r w:rsidR="004666A8">
        <w:t xml:space="preserve"> </w:t>
      </w:r>
      <w:r>
        <w:t>радиационно-стойкий объектив, телевизионная камера, светосильный объектив, широкоугольный объектив</w:t>
      </w:r>
    </w:p>
    <w:sectPr w:rsidR="00DD51CB" w:rsidSect="00094E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2D19" w14:textId="77777777" w:rsidR="00F3666C" w:rsidRDefault="00F3666C">
      <w:r>
        <w:separator/>
      </w:r>
    </w:p>
  </w:endnote>
  <w:endnote w:type="continuationSeparator" w:id="0">
    <w:p w14:paraId="1F1E52A7" w14:textId="77777777" w:rsidR="00F3666C" w:rsidRDefault="00F3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Malgun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7504DDAF" w:rsidR="008B7FCF" w:rsidRDefault="008B7FCF" w:rsidP="000E6E2C">
        <w:pPr>
          <w:tabs>
            <w:tab w:val="left" w:pos="1985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214086">
          <w:rPr>
            <w:noProof/>
            <w:sz w:val="20"/>
          </w:rPr>
          <w:t>4</w:t>
        </w:r>
        <w:r w:rsidRPr="000E6E2C">
          <w:rPr>
            <w:sz w:val="20"/>
          </w:rPr>
          <w:fldChar w:fldCharType="end"/>
        </w:r>
        <w:r>
          <w:tab/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ер. Техника телевидения, 20</w:t>
        </w:r>
        <w:r w:rsidR="007F1BA6">
          <w:rPr>
            <w:sz w:val="18"/>
            <w:szCs w:val="18"/>
          </w:rPr>
          <w:t>2</w:t>
        </w:r>
        <w:r w:rsidR="00CB6D82">
          <w:rPr>
            <w:sz w:val="18"/>
            <w:szCs w:val="18"/>
          </w:rPr>
          <w:t>1</w:t>
        </w:r>
        <w:r w:rsidRPr="00E05C25">
          <w:rPr>
            <w:sz w:val="18"/>
            <w:szCs w:val="18"/>
          </w:rPr>
          <w:t>, вып.</w:t>
        </w:r>
        <w:r>
          <w:t xml:space="preserve"> </w:t>
        </w:r>
        <w:r w:rsidR="00B818E3">
          <w:rPr>
            <w:sz w:val="18"/>
            <w:szCs w:val="18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3892CB80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ер. Техника телевидения, 20</w:t>
        </w:r>
        <w:r w:rsidR="007F1BA6">
          <w:rPr>
            <w:sz w:val="18"/>
            <w:szCs w:val="18"/>
          </w:rPr>
          <w:t>2</w:t>
        </w:r>
        <w:r w:rsidR="00CB6D82">
          <w:rPr>
            <w:sz w:val="18"/>
            <w:szCs w:val="18"/>
          </w:rPr>
          <w:t>1</w:t>
        </w:r>
        <w:r w:rsidRPr="00E05C25">
          <w:rPr>
            <w:sz w:val="18"/>
            <w:szCs w:val="18"/>
          </w:rPr>
          <w:t>, вып. </w:t>
        </w:r>
        <w:r w:rsidR="00B818E3">
          <w:rPr>
            <w:sz w:val="18"/>
            <w:szCs w:val="18"/>
          </w:rPr>
          <w:t>3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214086">
          <w:rPr>
            <w:noProof/>
            <w:sz w:val="20"/>
          </w:rPr>
          <w:t>3</w:t>
        </w:r>
        <w:r w:rsidRPr="000E6E2C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766" w14:textId="77777777" w:rsidR="00AC50B7" w:rsidRDefault="00AC50B7">
    <w:pPr>
      <w:pStyle w:val="a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EB5E" w14:textId="77777777" w:rsidR="00F3666C" w:rsidRDefault="00F3666C">
      <w:r>
        <w:separator/>
      </w:r>
    </w:p>
  </w:footnote>
  <w:footnote w:type="continuationSeparator" w:id="0">
    <w:p w14:paraId="4652C72A" w14:textId="77777777" w:rsidR="00F3666C" w:rsidRDefault="00F3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4DA4" w14:textId="77777777" w:rsidR="00AC50B7" w:rsidRDefault="00AC50B7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28FD" w14:textId="77777777" w:rsidR="00AC50B7" w:rsidRDefault="00AC50B7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6159" w14:textId="77777777" w:rsidR="00AC50B7" w:rsidRDefault="00AC50B7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8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9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4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5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0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27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56367441">
    <w:abstractNumId w:val="0"/>
  </w:num>
  <w:num w:numId="2" w16cid:durableId="1415669627">
    <w:abstractNumId w:val="20"/>
  </w:num>
  <w:num w:numId="3" w16cid:durableId="465589416">
    <w:abstractNumId w:val="9"/>
  </w:num>
  <w:num w:numId="4" w16cid:durableId="4139136">
    <w:abstractNumId w:val="2"/>
  </w:num>
  <w:num w:numId="5" w16cid:durableId="1925842897">
    <w:abstractNumId w:val="16"/>
  </w:num>
  <w:num w:numId="6" w16cid:durableId="614944941">
    <w:abstractNumId w:val="12"/>
  </w:num>
  <w:num w:numId="7" w16cid:durableId="753432126">
    <w:abstractNumId w:val="1"/>
  </w:num>
  <w:num w:numId="8" w16cid:durableId="760102446">
    <w:abstractNumId w:val="14"/>
  </w:num>
  <w:num w:numId="9" w16cid:durableId="2073459075">
    <w:abstractNumId w:val="18"/>
  </w:num>
  <w:num w:numId="10" w16cid:durableId="249169003">
    <w:abstractNumId w:val="24"/>
  </w:num>
  <w:num w:numId="11" w16cid:durableId="1561088857">
    <w:abstractNumId w:val="27"/>
  </w:num>
  <w:num w:numId="12" w16cid:durableId="527334081">
    <w:abstractNumId w:val="5"/>
  </w:num>
  <w:num w:numId="13" w16cid:durableId="1018193743">
    <w:abstractNumId w:val="29"/>
  </w:num>
  <w:num w:numId="14" w16cid:durableId="793064560">
    <w:abstractNumId w:val="26"/>
  </w:num>
  <w:num w:numId="15" w16cid:durableId="818768202">
    <w:abstractNumId w:val="15"/>
  </w:num>
  <w:num w:numId="16" w16cid:durableId="1556892891">
    <w:abstractNumId w:val="8"/>
  </w:num>
  <w:num w:numId="17" w16cid:durableId="72167729">
    <w:abstractNumId w:val="4"/>
  </w:num>
  <w:num w:numId="18" w16cid:durableId="2099712503">
    <w:abstractNumId w:val="10"/>
  </w:num>
  <w:num w:numId="19" w16cid:durableId="1585148437">
    <w:abstractNumId w:val="25"/>
  </w:num>
  <w:num w:numId="20" w16cid:durableId="1714693700">
    <w:abstractNumId w:val="11"/>
  </w:num>
  <w:num w:numId="21" w16cid:durableId="2140880039">
    <w:abstractNumId w:val="6"/>
  </w:num>
  <w:num w:numId="22" w16cid:durableId="816729449">
    <w:abstractNumId w:val="17"/>
  </w:num>
  <w:num w:numId="23" w16cid:durableId="1344818856">
    <w:abstractNumId w:val="21"/>
  </w:num>
  <w:num w:numId="24" w16cid:durableId="319968059">
    <w:abstractNumId w:val="19"/>
  </w:num>
  <w:num w:numId="25" w16cid:durableId="403995425">
    <w:abstractNumId w:val="7"/>
  </w:num>
  <w:num w:numId="26" w16cid:durableId="1913616469">
    <w:abstractNumId w:val="23"/>
  </w:num>
  <w:num w:numId="27" w16cid:durableId="307785185">
    <w:abstractNumId w:val="28"/>
  </w:num>
  <w:num w:numId="28" w16cid:durableId="1169062389">
    <w:abstractNumId w:val="3"/>
  </w:num>
  <w:num w:numId="29" w16cid:durableId="746539300">
    <w:abstractNumId w:val="22"/>
  </w:num>
  <w:num w:numId="30" w16cid:durableId="152876114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4372"/>
    <w:rsid w:val="00014D4B"/>
    <w:rsid w:val="0001529E"/>
    <w:rsid w:val="00016669"/>
    <w:rsid w:val="00016BCE"/>
    <w:rsid w:val="00020F29"/>
    <w:rsid w:val="000211B4"/>
    <w:rsid w:val="00024A06"/>
    <w:rsid w:val="000259CA"/>
    <w:rsid w:val="00030C24"/>
    <w:rsid w:val="00031DC0"/>
    <w:rsid w:val="00032843"/>
    <w:rsid w:val="000370EA"/>
    <w:rsid w:val="0004132F"/>
    <w:rsid w:val="000442E1"/>
    <w:rsid w:val="000501B5"/>
    <w:rsid w:val="00054624"/>
    <w:rsid w:val="00056728"/>
    <w:rsid w:val="00057D57"/>
    <w:rsid w:val="000671BE"/>
    <w:rsid w:val="00076B1F"/>
    <w:rsid w:val="00077152"/>
    <w:rsid w:val="000817EA"/>
    <w:rsid w:val="00082310"/>
    <w:rsid w:val="000864B4"/>
    <w:rsid w:val="00094329"/>
    <w:rsid w:val="00094E3D"/>
    <w:rsid w:val="000A487C"/>
    <w:rsid w:val="000A7522"/>
    <w:rsid w:val="000A77E4"/>
    <w:rsid w:val="000B0791"/>
    <w:rsid w:val="000B724C"/>
    <w:rsid w:val="000C0F65"/>
    <w:rsid w:val="000C383E"/>
    <w:rsid w:val="000C7D47"/>
    <w:rsid w:val="000D015C"/>
    <w:rsid w:val="000D174A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063A6"/>
    <w:rsid w:val="001119E9"/>
    <w:rsid w:val="00113651"/>
    <w:rsid w:val="00120D93"/>
    <w:rsid w:val="00125B44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503E5"/>
    <w:rsid w:val="00150742"/>
    <w:rsid w:val="00160936"/>
    <w:rsid w:val="00167A57"/>
    <w:rsid w:val="00167BF8"/>
    <w:rsid w:val="0017078E"/>
    <w:rsid w:val="00171805"/>
    <w:rsid w:val="001742AA"/>
    <w:rsid w:val="00175207"/>
    <w:rsid w:val="00176463"/>
    <w:rsid w:val="001815B0"/>
    <w:rsid w:val="0018196F"/>
    <w:rsid w:val="00187EA4"/>
    <w:rsid w:val="001911E5"/>
    <w:rsid w:val="00192451"/>
    <w:rsid w:val="0019564F"/>
    <w:rsid w:val="001A14B1"/>
    <w:rsid w:val="001A3A21"/>
    <w:rsid w:val="001A6AA9"/>
    <w:rsid w:val="001B1FA5"/>
    <w:rsid w:val="001B322E"/>
    <w:rsid w:val="001B4FE5"/>
    <w:rsid w:val="001B681B"/>
    <w:rsid w:val="001C1F04"/>
    <w:rsid w:val="001C3151"/>
    <w:rsid w:val="001C53F9"/>
    <w:rsid w:val="001D1120"/>
    <w:rsid w:val="001D2BA3"/>
    <w:rsid w:val="001D355E"/>
    <w:rsid w:val="001D58D7"/>
    <w:rsid w:val="001D6A29"/>
    <w:rsid w:val="001D6B03"/>
    <w:rsid w:val="001D72A3"/>
    <w:rsid w:val="001E17EE"/>
    <w:rsid w:val="001E32B7"/>
    <w:rsid w:val="001E3826"/>
    <w:rsid w:val="001E6CEA"/>
    <w:rsid w:val="001F05CA"/>
    <w:rsid w:val="001F5F91"/>
    <w:rsid w:val="001F67BA"/>
    <w:rsid w:val="001F7791"/>
    <w:rsid w:val="0020244B"/>
    <w:rsid w:val="00210A18"/>
    <w:rsid w:val="00214086"/>
    <w:rsid w:val="00215977"/>
    <w:rsid w:val="00220122"/>
    <w:rsid w:val="00222D3F"/>
    <w:rsid w:val="002279A3"/>
    <w:rsid w:val="0023092F"/>
    <w:rsid w:val="00232580"/>
    <w:rsid w:val="00232AE6"/>
    <w:rsid w:val="00235E94"/>
    <w:rsid w:val="002401FC"/>
    <w:rsid w:val="00240E9F"/>
    <w:rsid w:val="00247442"/>
    <w:rsid w:val="002532A3"/>
    <w:rsid w:val="002577EE"/>
    <w:rsid w:val="002604E8"/>
    <w:rsid w:val="00263ABE"/>
    <w:rsid w:val="002650D0"/>
    <w:rsid w:val="00272FDE"/>
    <w:rsid w:val="00280188"/>
    <w:rsid w:val="002804C9"/>
    <w:rsid w:val="00281557"/>
    <w:rsid w:val="0028777A"/>
    <w:rsid w:val="00290DA5"/>
    <w:rsid w:val="00291D07"/>
    <w:rsid w:val="00292BF1"/>
    <w:rsid w:val="0029311C"/>
    <w:rsid w:val="002946E5"/>
    <w:rsid w:val="002A3DD9"/>
    <w:rsid w:val="002A4B63"/>
    <w:rsid w:val="002A5504"/>
    <w:rsid w:val="002B00D3"/>
    <w:rsid w:val="002B3279"/>
    <w:rsid w:val="002B5EB5"/>
    <w:rsid w:val="002C57A6"/>
    <w:rsid w:val="002C67FA"/>
    <w:rsid w:val="002D114F"/>
    <w:rsid w:val="002D4B16"/>
    <w:rsid w:val="002E275C"/>
    <w:rsid w:val="002E7523"/>
    <w:rsid w:val="002F2486"/>
    <w:rsid w:val="002F328A"/>
    <w:rsid w:val="002F3B52"/>
    <w:rsid w:val="002F3DC0"/>
    <w:rsid w:val="002F5991"/>
    <w:rsid w:val="002F606F"/>
    <w:rsid w:val="002F6ACA"/>
    <w:rsid w:val="002F7BCB"/>
    <w:rsid w:val="002F7C8B"/>
    <w:rsid w:val="00300BC7"/>
    <w:rsid w:val="00301183"/>
    <w:rsid w:val="00301215"/>
    <w:rsid w:val="003039D4"/>
    <w:rsid w:val="00313BAF"/>
    <w:rsid w:val="00316F20"/>
    <w:rsid w:val="003202A2"/>
    <w:rsid w:val="0032417B"/>
    <w:rsid w:val="003274CE"/>
    <w:rsid w:val="00330DE0"/>
    <w:rsid w:val="0033657D"/>
    <w:rsid w:val="00340D56"/>
    <w:rsid w:val="003425D2"/>
    <w:rsid w:val="0034499C"/>
    <w:rsid w:val="00344DCC"/>
    <w:rsid w:val="00351594"/>
    <w:rsid w:val="003566AE"/>
    <w:rsid w:val="003575E4"/>
    <w:rsid w:val="00362054"/>
    <w:rsid w:val="00367DC1"/>
    <w:rsid w:val="0037668B"/>
    <w:rsid w:val="0038029C"/>
    <w:rsid w:val="00382DEF"/>
    <w:rsid w:val="00383681"/>
    <w:rsid w:val="003840BE"/>
    <w:rsid w:val="0039169C"/>
    <w:rsid w:val="0039188E"/>
    <w:rsid w:val="00397D6C"/>
    <w:rsid w:val="00397F49"/>
    <w:rsid w:val="003A7DBA"/>
    <w:rsid w:val="003B361D"/>
    <w:rsid w:val="003B422C"/>
    <w:rsid w:val="003B665D"/>
    <w:rsid w:val="003B72BC"/>
    <w:rsid w:val="003C088D"/>
    <w:rsid w:val="003C1699"/>
    <w:rsid w:val="003C2382"/>
    <w:rsid w:val="003C2684"/>
    <w:rsid w:val="003D216A"/>
    <w:rsid w:val="003D317A"/>
    <w:rsid w:val="003D5A9D"/>
    <w:rsid w:val="003E27CA"/>
    <w:rsid w:val="003E4BAB"/>
    <w:rsid w:val="003F3655"/>
    <w:rsid w:val="003F5DD7"/>
    <w:rsid w:val="003F74F9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6F34"/>
    <w:rsid w:val="00427735"/>
    <w:rsid w:val="00427AE6"/>
    <w:rsid w:val="004361D7"/>
    <w:rsid w:val="00436A7E"/>
    <w:rsid w:val="004403E0"/>
    <w:rsid w:val="00443151"/>
    <w:rsid w:val="00450E25"/>
    <w:rsid w:val="0045508C"/>
    <w:rsid w:val="00463E3E"/>
    <w:rsid w:val="004666A8"/>
    <w:rsid w:val="004738BB"/>
    <w:rsid w:val="004831C2"/>
    <w:rsid w:val="00483D3E"/>
    <w:rsid w:val="00493911"/>
    <w:rsid w:val="0049397A"/>
    <w:rsid w:val="00493D4F"/>
    <w:rsid w:val="00494BDC"/>
    <w:rsid w:val="0049563F"/>
    <w:rsid w:val="00495B83"/>
    <w:rsid w:val="00495BF9"/>
    <w:rsid w:val="004A1E89"/>
    <w:rsid w:val="004A6501"/>
    <w:rsid w:val="004B507F"/>
    <w:rsid w:val="004C27B3"/>
    <w:rsid w:val="004C3A79"/>
    <w:rsid w:val="004C5D99"/>
    <w:rsid w:val="004D0E08"/>
    <w:rsid w:val="004D30AD"/>
    <w:rsid w:val="004D724C"/>
    <w:rsid w:val="004E3C72"/>
    <w:rsid w:val="004E4CC8"/>
    <w:rsid w:val="004E5927"/>
    <w:rsid w:val="004F6902"/>
    <w:rsid w:val="004F7582"/>
    <w:rsid w:val="004F7C56"/>
    <w:rsid w:val="004F7E09"/>
    <w:rsid w:val="0050078D"/>
    <w:rsid w:val="00502544"/>
    <w:rsid w:val="00506FCE"/>
    <w:rsid w:val="00511596"/>
    <w:rsid w:val="005151DA"/>
    <w:rsid w:val="00515807"/>
    <w:rsid w:val="0051710D"/>
    <w:rsid w:val="00525019"/>
    <w:rsid w:val="00526892"/>
    <w:rsid w:val="00531925"/>
    <w:rsid w:val="0053713F"/>
    <w:rsid w:val="00537245"/>
    <w:rsid w:val="0054072B"/>
    <w:rsid w:val="00545BB7"/>
    <w:rsid w:val="0054625C"/>
    <w:rsid w:val="00550DA4"/>
    <w:rsid w:val="00551843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2988"/>
    <w:rsid w:val="005A6733"/>
    <w:rsid w:val="005B0208"/>
    <w:rsid w:val="005B2E57"/>
    <w:rsid w:val="005B3E6F"/>
    <w:rsid w:val="005B679B"/>
    <w:rsid w:val="005B6BA2"/>
    <w:rsid w:val="005C5509"/>
    <w:rsid w:val="005C61AF"/>
    <w:rsid w:val="005C7490"/>
    <w:rsid w:val="005D09B4"/>
    <w:rsid w:val="005D1404"/>
    <w:rsid w:val="005D6E72"/>
    <w:rsid w:val="005D70EC"/>
    <w:rsid w:val="005E0662"/>
    <w:rsid w:val="005E4817"/>
    <w:rsid w:val="005E75C0"/>
    <w:rsid w:val="005E7A85"/>
    <w:rsid w:val="005F1EB4"/>
    <w:rsid w:val="005F4352"/>
    <w:rsid w:val="0060596F"/>
    <w:rsid w:val="00612CF5"/>
    <w:rsid w:val="00613322"/>
    <w:rsid w:val="00614F4B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430E1"/>
    <w:rsid w:val="00644A61"/>
    <w:rsid w:val="00650560"/>
    <w:rsid w:val="0065082A"/>
    <w:rsid w:val="00651534"/>
    <w:rsid w:val="00652B3A"/>
    <w:rsid w:val="00652D5B"/>
    <w:rsid w:val="00664074"/>
    <w:rsid w:val="006646C0"/>
    <w:rsid w:val="00666D2E"/>
    <w:rsid w:val="00673204"/>
    <w:rsid w:val="006802BB"/>
    <w:rsid w:val="00680917"/>
    <w:rsid w:val="00682CF1"/>
    <w:rsid w:val="00684314"/>
    <w:rsid w:val="00686EF4"/>
    <w:rsid w:val="006918A1"/>
    <w:rsid w:val="00692225"/>
    <w:rsid w:val="00692A9B"/>
    <w:rsid w:val="00696751"/>
    <w:rsid w:val="0069766F"/>
    <w:rsid w:val="006A0748"/>
    <w:rsid w:val="006A376E"/>
    <w:rsid w:val="006A6BF3"/>
    <w:rsid w:val="006B46C5"/>
    <w:rsid w:val="006B564E"/>
    <w:rsid w:val="006B6B4A"/>
    <w:rsid w:val="006C46FD"/>
    <w:rsid w:val="006C4E7C"/>
    <w:rsid w:val="006D35AA"/>
    <w:rsid w:val="006D6F5A"/>
    <w:rsid w:val="006D742A"/>
    <w:rsid w:val="006E2EEE"/>
    <w:rsid w:val="006E7DDC"/>
    <w:rsid w:val="006F358F"/>
    <w:rsid w:val="00710E2A"/>
    <w:rsid w:val="0071279D"/>
    <w:rsid w:val="00715088"/>
    <w:rsid w:val="0072261B"/>
    <w:rsid w:val="00725AE2"/>
    <w:rsid w:val="00725CFB"/>
    <w:rsid w:val="00725F2E"/>
    <w:rsid w:val="00726117"/>
    <w:rsid w:val="00727ACD"/>
    <w:rsid w:val="007327FE"/>
    <w:rsid w:val="00743099"/>
    <w:rsid w:val="00747391"/>
    <w:rsid w:val="00750115"/>
    <w:rsid w:val="00753F68"/>
    <w:rsid w:val="007554A4"/>
    <w:rsid w:val="00757525"/>
    <w:rsid w:val="00757D25"/>
    <w:rsid w:val="00767BD6"/>
    <w:rsid w:val="00767DB9"/>
    <w:rsid w:val="007705B8"/>
    <w:rsid w:val="00770E1C"/>
    <w:rsid w:val="007717BC"/>
    <w:rsid w:val="00774136"/>
    <w:rsid w:val="00776151"/>
    <w:rsid w:val="0078050C"/>
    <w:rsid w:val="00781DA4"/>
    <w:rsid w:val="00782F6B"/>
    <w:rsid w:val="00786B6F"/>
    <w:rsid w:val="00787D27"/>
    <w:rsid w:val="007A1CA5"/>
    <w:rsid w:val="007A69F3"/>
    <w:rsid w:val="007B2FE2"/>
    <w:rsid w:val="007B3336"/>
    <w:rsid w:val="007B35D8"/>
    <w:rsid w:val="007B51B8"/>
    <w:rsid w:val="007B62B1"/>
    <w:rsid w:val="007C1BC3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07C54"/>
    <w:rsid w:val="00815F75"/>
    <w:rsid w:val="00816788"/>
    <w:rsid w:val="00822ABA"/>
    <w:rsid w:val="00823659"/>
    <w:rsid w:val="00825617"/>
    <w:rsid w:val="00831097"/>
    <w:rsid w:val="00831E6E"/>
    <w:rsid w:val="0083207C"/>
    <w:rsid w:val="00833ACE"/>
    <w:rsid w:val="00833F1B"/>
    <w:rsid w:val="00833F68"/>
    <w:rsid w:val="00836B13"/>
    <w:rsid w:val="0084328C"/>
    <w:rsid w:val="0084779D"/>
    <w:rsid w:val="00853197"/>
    <w:rsid w:val="008601E2"/>
    <w:rsid w:val="00860A16"/>
    <w:rsid w:val="008617FF"/>
    <w:rsid w:val="00861AB0"/>
    <w:rsid w:val="00867C6B"/>
    <w:rsid w:val="00875E2D"/>
    <w:rsid w:val="008822BD"/>
    <w:rsid w:val="00882A3E"/>
    <w:rsid w:val="00884AB7"/>
    <w:rsid w:val="00884B88"/>
    <w:rsid w:val="0088679B"/>
    <w:rsid w:val="00892E64"/>
    <w:rsid w:val="008945B5"/>
    <w:rsid w:val="00894ED3"/>
    <w:rsid w:val="00897053"/>
    <w:rsid w:val="008A1189"/>
    <w:rsid w:val="008A2BA7"/>
    <w:rsid w:val="008A46B7"/>
    <w:rsid w:val="008B1CC8"/>
    <w:rsid w:val="008B70A2"/>
    <w:rsid w:val="008B764E"/>
    <w:rsid w:val="008B7BC1"/>
    <w:rsid w:val="008B7FCF"/>
    <w:rsid w:val="008C2EA2"/>
    <w:rsid w:val="008C36C3"/>
    <w:rsid w:val="008C3704"/>
    <w:rsid w:val="008C4565"/>
    <w:rsid w:val="008C4B59"/>
    <w:rsid w:val="008C5EB7"/>
    <w:rsid w:val="008D0808"/>
    <w:rsid w:val="008E53C6"/>
    <w:rsid w:val="008F3833"/>
    <w:rsid w:val="008F68C7"/>
    <w:rsid w:val="00901C82"/>
    <w:rsid w:val="009074CA"/>
    <w:rsid w:val="00912D80"/>
    <w:rsid w:val="00916370"/>
    <w:rsid w:val="009226FF"/>
    <w:rsid w:val="00923C3A"/>
    <w:rsid w:val="009250A6"/>
    <w:rsid w:val="00927945"/>
    <w:rsid w:val="00930D75"/>
    <w:rsid w:val="00932645"/>
    <w:rsid w:val="00932EE4"/>
    <w:rsid w:val="00935B42"/>
    <w:rsid w:val="009400B1"/>
    <w:rsid w:val="0094216C"/>
    <w:rsid w:val="009441B0"/>
    <w:rsid w:val="0094506F"/>
    <w:rsid w:val="009458DE"/>
    <w:rsid w:val="00946417"/>
    <w:rsid w:val="00950208"/>
    <w:rsid w:val="00951517"/>
    <w:rsid w:val="00954266"/>
    <w:rsid w:val="00954B36"/>
    <w:rsid w:val="00963A3F"/>
    <w:rsid w:val="00966276"/>
    <w:rsid w:val="00966959"/>
    <w:rsid w:val="00966FE9"/>
    <w:rsid w:val="0097060B"/>
    <w:rsid w:val="0097278F"/>
    <w:rsid w:val="00972A47"/>
    <w:rsid w:val="0097480E"/>
    <w:rsid w:val="00981809"/>
    <w:rsid w:val="00992227"/>
    <w:rsid w:val="009B15AD"/>
    <w:rsid w:val="009B3666"/>
    <w:rsid w:val="009B77F6"/>
    <w:rsid w:val="009C1256"/>
    <w:rsid w:val="009C1B9D"/>
    <w:rsid w:val="009C2A4F"/>
    <w:rsid w:val="009C34A4"/>
    <w:rsid w:val="009C5D80"/>
    <w:rsid w:val="009C5F11"/>
    <w:rsid w:val="009C61E4"/>
    <w:rsid w:val="009D01B3"/>
    <w:rsid w:val="009D2FD8"/>
    <w:rsid w:val="009D7D5C"/>
    <w:rsid w:val="009E1A7F"/>
    <w:rsid w:val="009E37B8"/>
    <w:rsid w:val="009E3AE1"/>
    <w:rsid w:val="009E7918"/>
    <w:rsid w:val="009F0481"/>
    <w:rsid w:val="009F4CC1"/>
    <w:rsid w:val="009F7ECB"/>
    <w:rsid w:val="00A00865"/>
    <w:rsid w:val="00A029C9"/>
    <w:rsid w:val="00A031DF"/>
    <w:rsid w:val="00A04B22"/>
    <w:rsid w:val="00A06056"/>
    <w:rsid w:val="00A14E15"/>
    <w:rsid w:val="00A15191"/>
    <w:rsid w:val="00A20843"/>
    <w:rsid w:val="00A20C0C"/>
    <w:rsid w:val="00A23DE9"/>
    <w:rsid w:val="00A337F0"/>
    <w:rsid w:val="00A33EB1"/>
    <w:rsid w:val="00A40786"/>
    <w:rsid w:val="00A52B5D"/>
    <w:rsid w:val="00A66B7A"/>
    <w:rsid w:val="00A7151D"/>
    <w:rsid w:val="00A82E1C"/>
    <w:rsid w:val="00A83902"/>
    <w:rsid w:val="00A844B1"/>
    <w:rsid w:val="00A85099"/>
    <w:rsid w:val="00A90AE8"/>
    <w:rsid w:val="00A95F9C"/>
    <w:rsid w:val="00AA10F0"/>
    <w:rsid w:val="00AA3F11"/>
    <w:rsid w:val="00AA4B6E"/>
    <w:rsid w:val="00AA637B"/>
    <w:rsid w:val="00AA74F8"/>
    <w:rsid w:val="00AA7B41"/>
    <w:rsid w:val="00AA7C3D"/>
    <w:rsid w:val="00AB3B9F"/>
    <w:rsid w:val="00AB5530"/>
    <w:rsid w:val="00AB5F03"/>
    <w:rsid w:val="00AB78F3"/>
    <w:rsid w:val="00AC030A"/>
    <w:rsid w:val="00AC1637"/>
    <w:rsid w:val="00AC1CDF"/>
    <w:rsid w:val="00AC50B7"/>
    <w:rsid w:val="00AD355B"/>
    <w:rsid w:val="00AD3882"/>
    <w:rsid w:val="00AE16BB"/>
    <w:rsid w:val="00AE3303"/>
    <w:rsid w:val="00AE3ABE"/>
    <w:rsid w:val="00AE5E52"/>
    <w:rsid w:val="00AE6899"/>
    <w:rsid w:val="00AF028C"/>
    <w:rsid w:val="00AF3EA4"/>
    <w:rsid w:val="00B0382F"/>
    <w:rsid w:val="00B06ED7"/>
    <w:rsid w:val="00B117B4"/>
    <w:rsid w:val="00B14B91"/>
    <w:rsid w:val="00B2488B"/>
    <w:rsid w:val="00B24A2C"/>
    <w:rsid w:val="00B256AA"/>
    <w:rsid w:val="00B34007"/>
    <w:rsid w:val="00B3776E"/>
    <w:rsid w:val="00B40482"/>
    <w:rsid w:val="00B41AA3"/>
    <w:rsid w:val="00B52340"/>
    <w:rsid w:val="00B52CCD"/>
    <w:rsid w:val="00B53B70"/>
    <w:rsid w:val="00B54844"/>
    <w:rsid w:val="00B56390"/>
    <w:rsid w:val="00B6429F"/>
    <w:rsid w:val="00B64473"/>
    <w:rsid w:val="00B65D11"/>
    <w:rsid w:val="00B70C67"/>
    <w:rsid w:val="00B71E34"/>
    <w:rsid w:val="00B7484B"/>
    <w:rsid w:val="00B76E1E"/>
    <w:rsid w:val="00B818E3"/>
    <w:rsid w:val="00B830C5"/>
    <w:rsid w:val="00B8453F"/>
    <w:rsid w:val="00B855AF"/>
    <w:rsid w:val="00B87E35"/>
    <w:rsid w:val="00B90C34"/>
    <w:rsid w:val="00B96C20"/>
    <w:rsid w:val="00BA1C69"/>
    <w:rsid w:val="00BA4BC8"/>
    <w:rsid w:val="00BA6B56"/>
    <w:rsid w:val="00BA749E"/>
    <w:rsid w:val="00BB5662"/>
    <w:rsid w:val="00BB6B75"/>
    <w:rsid w:val="00BB7186"/>
    <w:rsid w:val="00BC14E3"/>
    <w:rsid w:val="00BC4E07"/>
    <w:rsid w:val="00BC5C53"/>
    <w:rsid w:val="00BC6474"/>
    <w:rsid w:val="00BC7FA3"/>
    <w:rsid w:val="00BD2B8C"/>
    <w:rsid w:val="00BD4711"/>
    <w:rsid w:val="00BD478D"/>
    <w:rsid w:val="00BD7E18"/>
    <w:rsid w:val="00BE1059"/>
    <w:rsid w:val="00BE1EC4"/>
    <w:rsid w:val="00BE3F6B"/>
    <w:rsid w:val="00BE4657"/>
    <w:rsid w:val="00BE5FC7"/>
    <w:rsid w:val="00BE62CD"/>
    <w:rsid w:val="00BF4D31"/>
    <w:rsid w:val="00C00F09"/>
    <w:rsid w:val="00C102EF"/>
    <w:rsid w:val="00C12339"/>
    <w:rsid w:val="00C17BB8"/>
    <w:rsid w:val="00C22307"/>
    <w:rsid w:val="00C252DC"/>
    <w:rsid w:val="00C26506"/>
    <w:rsid w:val="00C27CD1"/>
    <w:rsid w:val="00C27EE6"/>
    <w:rsid w:val="00C30379"/>
    <w:rsid w:val="00C30656"/>
    <w:rsid w:val="00C34365"/>
    <w:rsid w:val="00C37892"/>
    <w:rsid w:val="00C40859"/>
    <w:rsid w:val="00C4540E"/>
    <w:rsid w:val="00C533AB"/>
    <w:rsid w:val="00C5727D"/>
    <w:rsid w:val="00C57942"/>
    <w:rsid w:val="00C57BD8"/>
    <w:rsid w:val="00C62125"/>
    <w:rsid w:val="00C6467A"/>
    <w:rsid w:val="00C6616B"/>
    <w:rsid w:val="00C755AF"/>
    <w:rsid w:val="00C7730B"/>
    <w:rsid w:val="00C81DB9"/>
    <w:rsid w:val="00C82A3C"/>
    <w:rsid w:val="00C85BCB"/>
    <w:rsid w:val="00C8696F"/>
    <w:rsid w:val="00C94919"/>
    <w:rsid w:val="00C97D8C"/>
    <w:rsid w:val="00CA034B"/>
    <w:rsid w:val="00CA3C07"/>
    <w:rsid w:val="00CA493F"/>
    <w:rsid w:val="00CB195D"/>
    <w:rsid w:val="00CB545E"/>
    <w:rsid w:val="00CB5F41"/>
    <w:rsid w:val="00CB6D82"/>
    <w:rsid w:val="00CC4860"/>
    <w:rsid w:val="00CC745E"/>
    <w:rsid w:val="00CD4FD6"/>
    <w:rsid w:val="00CD61C2"/>
    <w:rsid w:val="00CE3173"/>
    <w:rsid w:val="00CE5269"/>
    <w:rsid w:val="00CF4085"/>
    <w:rsid w:val="00CF51AE"/>
    <w:rsid w:val="00CF6611"/>
    <w:rsid w:val="00CF6A7B"/>
    <w:rsid w:val="00D01348"/>
    <w:rsid w:val="00D04C5A"/>
    <w:rsid w:val="00D056E0"/>
    <w:rsid w:val="00D05F87"/>
    <w:rsid w:val="00D06E8D"/>
    <w:rsid w:val="00D10926"/>
    <w:rsid w:val="00D1333D"/>
    <w:rsid w:val="00D20126"/>
    <w:rsid w:val="00D20665"/>
    <w:rsid w:val="00D23031"/>
    <w:rsid w:val="00D23B1E"/>
    <w:rsid w:val="00D23CC2"/>
    <w:rsid w:val="00D2762A"/>
    <w:rsid w:val="00D276E7"/>
    <w:rsid w:val="00D3090F"/>
    <w:rsid w:val="00D30A22"/>
    <w:rsid w:val="00D33B64"/>
    <w:rsid w:val="00D33E57"/>
    <w:rsid w:val="00D351FE"/>
    <w:rsid w:val="00D419F5"/>
    <w:rsid w:val="00D42457"/>
    <w:rsid w:val="00D42998"/>
    <w:rsid w:val="00D43D18"/>
    <w:rsid w:val="00D44296"/>
    <w:rsid w:val="00D475B9"/>
    <w:rsid w:val="00D5790B"/>
    <w:rsid w:val="00D57D3B"/>
    <w:rsid w:val="00D70D14"/>
    <w:rsid w:val="00D73B6A"/>
    <w:rsid w:val="00D75A59"/>
    <w:rsid w:val="00D7776F"/>
    <w:rsid w:val="00D800E5"/>
    <w:rsid w:val="00D806D1"/>
    <w:rsid w:val="00D8157A"/>
    <w:rsid w:val="00D85C90"/>
    <w:rsid w:val="00D9494A"/>
    <w:rsid w:val="00D94DE9"/>
    <w:rsid w:val="00D94FBC"/>
    <w:rsid w:val="00DA2C76"/>
    <w:rsid w:val="00DA4339"/>
    <w:rsid w:val="00DA4A3A"/>
    <w:rsid w:val="00DB021C"/>
    <w:rsid w:val="00DB5EEC"/>
    <w:rsid w:val="00DB6D0E"/>
    <w:rsid w:val="00DC1C92"/>
    <w:rsid w:val="00DC2E7F"/>
    <w:rsid w:val="00DC53C8"/>
    <w:rsid w:val="00DC5DBA"/>
    <w:rsid w:val="00DC60EA"/>
    <w:rsid w:val="00DC7972"/>
    <w:rsid w:val="00DC7FFC"/>
    <w:rsid w:val="00DD1965"/>
    <w:rsid w:val="00DD359C"/>
    <w:rsid w:val="00DD5031"/>
    <w:rsid w:val="00DD51CB"/>
    <w:rsid w:val="00DD613A"/>
    <w:rsid w:val="00DE5237"/>
    <w:rsid w:val="00DE5D21"/>
    <w:rsid w:val="00DE742F"/>
    <w:rsid w:val="00DF11CA"/>
    <w:rsid w:val="00DF4118"/>
    <w:rsid w:val="00DF5014"/>
    <w:rsid w:val="00E05452"/>
    <w:rsid w:val="00E117AB"/>
    <w:rsid w:val="00E117D7"/>
    <w:rsid w:val="00E11ADC"/>
    <w:rsid w:val="00E13D17"/>
    <w:rsid w:val="00E13E0F"/>
    <w:rsid w:val="00E145D0"/>
    <w:rsid w:val="00E21912"/>
    <w:rsid w:val="00E24310"/>
    <w:rsid w:val="00E24AA0"/>
    <w:rsid w:val="00E26095"/>
    <w:rsid w:val="00E27EAE"/>
    <w:rsid w:val="00E31808"/>
    <w:rsid w:val="00E36275"/>
    <w:rsid w:val="00E404A8"/>
    <w:rsid w:val="00E5011A"/>
    <w:rsid w:val="00E600B7"/>
    <w:rsid w:val="00E63B73"/>
    <w:rsid w:val="00E646A8"/>
    <w:rsid w:val="00E65540"/>
    <w:rsid w:val="00E731E3"/>
    <w:rsid w:val="00E75A0C"/>
    <w:rsid w:val="00E75F85"/>
    <w:rsid w:val="00E806DF"/>
    <w:rsid w:val="00E817DF"/>
    <w:rsid w:val="00E863E9"/>
    <w:rsid w:val="00E86F72"/>
    <w:rsid w:val="00E87E0D"/>
    <w:rsid w:val="00E950DA"/>
    <w:rsid w:val="00E9564B"/>
    <w:rsid w:val="00EC130E"/>
    <w:rsid w:val="00EC3BE9"/>
    <w:rsid w:val="00EC7A05"/>
    <w:rsid w:val="00ED018B"/>
    <w:rsid w:val="00ED3B21"/>
    <w:rsid w:val="00ED451D"/>
    <w:rsid w:val="00ED6F8F"/>
    <w:rsid w:val="00EE25F8"/>
    <w:rsid w:val="00EE3C91"/>
    <w:rsid w:val="00EE5AD3"/>
    <w:rsid w:val="00EE7578"/>
    <w:rsid w:val="00EE75C0"/>
    <w:rsid w:val="00EF2C3E"/>
    <w:rsid w:val="00EF4955"/>
    <w:rsid w:val="00EF557E"/>
    <w:rsid w:val="00F01CD0"/>
    <w:rsid w:val="00F02CD3"/>
    <w:rsid w:val="00F057BA"/>
    <w:rsid w:val="00F059C9"/>
    <w:rsid w:val="00F05A7B"/>
    <w:rsid w:val="00F06FFA"/>
    <w:rsid w:val="00F0711F"/>
    <w:rsid w:val="00F16EEE"/>
    <w:rsid w:val="00F23E9F"/>
    <w:rsid w:val="00F25B47"/>
    <w:rsid w:val="00F265CF"/>
    <w:rsid w:val="00F26D98"/>
    <w:rsid w:val="00F3666C"/>
    <w:rsid w:val="00F36B60"/>
    <w:rsid w:val="00F36E54"/>
    <w:rsid w:val="00F421E1"/>
    <w:rsid w:val="00F44EE2"/>
    <w:rsid w:val="00F508C1"/>
    <w:rsid w:val="00F51C8D"/>
    <w:rsid w:val="00F52845"/>
    <w:rsid w:val="00F52FB7"/>
    <w:rsid w:val="00F53018"/>
    <w:rsid w:val="00F54201"/>
    <w:rsid w:val="00F5430B"/>
    <w:rsid w:val="00F55A4F"/>
    <w:rsid w:val="00F60317"/>
    <w:rsid w:val="00F633CE"/>
    <w:rsid w:val="00F7102A"/>
    <w:rsid w:val="00F75CBA"/>
    <w:rsid w:val="00F8052B"/>
    <w:rsid w:val="00F80C12"/>
    <w:rsid w:val="00F835C7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1641"/>
    <w:rsid w:val="00FC466F"/>
    <w:rsid w:val="00FC6A0B"/>
    <w:rsid w:val="00FC72AF"/>
    <w:rsid w:val="00FD01A3"/>
    <w:rsid w:val="00FD252F"/>
    <w:rsid w:val="00FD4D29"/>
    <w:rsid w:val="00FD696A"/>
    <w:rsid w:val="00FD79CC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553C3698-ED5F-4EA3-9E37-674DC20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6"/>
    <w:uiPriority w:val="9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uiPriority w:val="9"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uiPriority w:val="9"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qFormat/>
    <w:rsid w:val="00DD359C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rsid w:val="00DD359C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rsid w:val="00030C24"/>
    <w:pPr>
      <w:spacing w:after="120"/>
      <w:ind w:left="1701" w:hanging="1701"/>
    </w:pPr>
    <w:rPr>
      <w:b/>
      <w:sz w:val="20"/>
    </w:rPr>
  </w:style>
  <w:style w:type="character" w:customStyle="1" w:styleId="aff7">
    <w:name w:val="ключ Знак"/>
    <w:link w:val="aff6"/>
    <w:rsid w:val="00030C24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qFormat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d"/>
    <w:next w:val="ad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a">
    <w:name w:val="Нет списка1"/>
    <w:next w:val="af0"/>
    <w:uiPriority w:val="99"/>
    <w:semiHidden/>
    <w:unhideWhenUsed/>
    <w:rsid w:val="007327FE"/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next w:val="1ai"/>
    <w:rsid w:val="00030C24"/>
    <w:pPr>
      <w:numPr>
        <w:numId w:val="3"/>
      </w:numPr>
    </w:pPr>
  </w:style>
  <w:style w:type="numbering" w:styleId="1ai">
    <w:name w:val="Outline List 1"/>
    <w:basedOn w:val="af0"/>
    <w:uiPriority w:val="99"/>
    <w:semiHidden/>
    <w:unhideWhenUsed/>
    <w:rsid w:val="00030C24"/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uiPriority w:val="11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uiPriority w:val="11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5"/>
    <w:next w:val="ad"/>
    <w:uiPriority w:val="39"/>
    <w:unhideWhenUsed/>
    <w:qFormat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5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2">
    <w:name w:val="Заг1 Знак"/>
    <w:basedOn w:val="ae"/>
    <w:link w:val="14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qFormat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0"/>
    <w:uiPriority w:val="99"/>
    <w:semiHidden/>
    <w:unhideWhenUsed/>
    <w:rsid w:val="002F606F"/>
  </w:style>
  <w:style w:type="paragraph" w:customStyle="1" w:styleId="afffffffffffffff7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0"/>
    <w:uiPriority w:val="99"/>
    <w:semiHidden/>
    <w:unhideWhenUsed/>
    <w:rsid w:val="002F606F"/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c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5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next w:val="1ai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C943-2345-4DFC-BC54-59A9CC34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40</cp:revision>
  <cp:lastPrinted>2021-10-24T06:38:00Z</cp:lastPrinted>
  <dcterms:created xsi:type="dcterms:W3CDTF">2021-05-30T09:44:00Z</dcterms:created>
  <dcterms:modified xsi:type="dcterms:W3CDTF">2025-09-18T16:23:00Z</dcterms:modified>
</cp:coreProperties>
</file>