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4E18" w14:textId="2A03B790" w:rsidR="00385DE5" w:rsidRDefault="00385DE5" w:rsidP="00385DE5">
      <w:pPr>
        <w:pStyle w:val="19"/>
        <w:rPr>
          <w:rStyle w:val="markedcontent"/>
        </w:rPr>
      </w:pPr>
      <w:bookmarkStart w:id="0" w:name="_Toc100089694"/>
      <w:r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3C5B1D75" wp14:editId="0E85D77E">
                <wp:simplePos x="0" y="0"/>
                <wp:positionH relativeFrom="margin">
                  <wp:posOffset>284480</wp:posOffset>
                </wp:positionH>
                <wp:positionV relativeFrom="margin">
                  <wp:posOffset>0</wp:posOffset>
                </wp:positionV>
                <wp:extent cx="4471035" cy="1036320"/>
                <wp:effectExtent l="0" t="0" r="0" b="0"/>
                <wp:wrapTopAndBottom/>
                <wp:docPr id="39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69617" w14:textId="77777777" w:rsidR="00385DE5" w:rsidRDefault="00385DE5" w:rsidP="00385DE5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1C68EBD7" w14:textId="77777777" w:rsidR="00385DE5" w:rsidRDefault="00385DE5" w:rsidP="00385DE5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02C57C6" w14:textId="77777777" w:rsidR="00385DE5" w:rsidRDefault="00385DE5" w:rsidP="00385DE5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02FF10A" w14:textId="77777777" w:rsidR="00385DE5" w:rsidRDefault="00385DE5" w:rsidP="00385DE5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2022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  <w:p w14:paraId="0A3EE9A0" w14:textId="77777777" w:rsidR="00385DE5" w:rsidRPr="00AC50B7" w:rsidRDefault="00385DE5" w:rsidP="00385DE5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B1D75" id="Group 414" o:spid="_x0000_s1026" style="position:absolute;left:0;text-align:left;margin-left:22.4pt;margin-top:0;width:352.05pt;height:81.6pt;z-index:251659264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jzwIAAMI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RKSgXISpAMObl1+n+SAsmTuULnn4ZwjFdkBHJCs58gEbpGQm4aImp1qLfuGkRIA&#10;Jj6fydUQx7ggfyP7JWmPjP+BMpIrbewlkx1yRoE1NIuHSfZXxgZ2H484ZYW84G0L+yRvxS8bIIPb&#10;ARFM7gAH6HbYDiMbW1neQx5ahv6DeQFGI/VPjHrovQKbHzuiGUbtZ+G4WMWxa1a/yOZLqBKkp57t&#10;1EMEhVAFthgFc2NDg++U5nUDLwX2hTyFYq24T81BDahG3FAv/6twksfCueKCQdEsJkWzEdd6JO11&#10;0i/S1PdLkqUrF4fkB+3j5dhqvskOvfJC+BZgvFp41Bd4vkzmIAntVAm0w+S8u23G+Wdky0tXJw6J&#10;0fV202q0J276+p+vcvBMj8GUE6WH7nrhfLQt4W2wf19eQT245svOy+enAAxKPxjGoe4m8XTtzz/9&#10;9awfAAAA//8DAFBLAwQUAAYACAAAACEAhBALtN4AAAAHAQAADwAAAGRycy9kb3ducmV2LnhtbEyP&#10;QWvCQBSE74X+h+UVequbaGptmo2ItD2JUC2It2f2mQSzuyG7JvHf9/XUHocZZr7JlqNpRE+dr51V&#10;EE8iEGQLp2tbKvjefzwtQPiAVmPjLCm4kYdlfn+XYardYL+o34VScIn1KSqoQmhTKX1RkUE/cS1Z&#10;9s6uMxhYdqXUHQ5cbho5jaK5NFhbXqiwpXVFxWV3NQo+BxxWs/i931zO69tx/7w9bGJS6vFhXL2B&#10;CDSGvzD84jM65Mx0clervWgUJAmTBwV8iN2XZPEK4sSx+WwKMs/kf/78BwAA//8DAFBLAQItABQA&#10;BgAIAAAAIQC2gziS/gAAAOEBAAATAAAAAAAAAAAAAAAAAAAAAABbQ29udGVudF9UeXBlc10ueG1s&#10;UEsBAi0AFAAGAAgAAAAhADj9If/WAAAAlAEAAAsAAAAAAAAAAAAAAAAALwEAAF9yZWxzLy5yZWxz&#10;UEsBAi0AFAAGAAgAAAAhAOsfemPPAgAAwgYAAA4AAAAAAAAAAAAAAAAALgIAAGRycy9lMm9Eb2Mu&#10;eG1sUEsBAi0AFAAGAAgAAAAhAIQQC7TeAAAABwEAAA8AAAAAAAAAAAAAAAAAKQ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0SwgAAANsAAAAPAAAAZHJzL2Rvd25yZXYueG1sRE9da8Iw&#10;FH0X/A/hCnuzqbKN0hlFBGEMtmEVx94uzV1TbG66Jrb13y8PAx8P53u1GW0jeup87VjBIklBEJdO&#10;11wpOB338wyED8gaG8ek4EYeNuvpZIW5dgMfqC9CJWII+xwVmBDaXEpfGrLoE9cSR+7HdRZDhF0l&#10;dYdDDLeNXKbps7RYc2ww2NLOUHkprlbB92+ffWW365sv2uFgPvTn0/ldKvUwG7cvIAKN4S7+d79q&#10;BY9xffwSf4Bc/wEAAP//AwBQSwECLQAUAAYACAAAACEA2+H2y+4AAACFAQAAEwAAAAAAAAAAAAAA&#10;AAAAAAAAW0NvbnRlbnRfVHlwZXNdLnhtbFBLAQItABQABgAIAAAAIQBa9CxbvwAAABUBAAALAAAA&#10;AAAAAAAAAAAAAB8BAABfcmVscy8ucmVsc1BLAQItABQABgAIAAAAIQCf/n0SwgAAANsAAAAPAAAA&#10;AAAAAAAAAAAAAAcCAABkcnMvZG93bnJldi54bWxQSwUGAAAAAAMAAwC3AAAA9gIAAAAA&#10;" filled="f" stroked="f">
                  <v:textbox inset=".5mm,,.5mm">
                    <w:txbxContent>
                      <w:p w14:paraId="6C769617" w14:textId="77777777" w:rsidR="00385DE5" w:rsidRDefault="00385DE5" w:rsidP="00385DE5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1C68EBD7" w14:textId="77777777" w:rsidR="00385DE5" w:rsidRDefault="00385DE5" w:rsidP="00385DE5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02C57C6" w14:textId="77777777" w:rsidR="00385DE5" w:rsidRDefault="00385DE5" w:rsidP="00385DE5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02FF10A" w14:textId="77777777" w:rsidR="00385DE5" w:rsidRDefault="00385DE5" w:rsidP="00385DE5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2022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  <w:p w14:paraId="0A3EE9A0" w14:textId="77777777" w:rsidR="00385DE5" w:rsidRPr="00AC50B7" w:rsidRDefault="00385DE5" w:rsidP="00385DE5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UMwgAAANsAAAAPAAAAZHJzL2Rvd25yZXYueG1sRI9Ba8JA&#10;FITvhf6H5Qne6ia1lJK6hlCICDlVPXh8ZJ+bxezbkN1q/PeuUPA4zMw3zKqcXC8uNAbrWUG+yEAQ&#10;t15bNgoO+/rtC0SIyBp7z6TgRgHK9evLCgvtr/xLl100IkE4FKigi3EopAxtRw7Dwg/EyTv50WFM&#10;cjRSj3hNcNfL9yz7lA4tp4UOB/rpqD3v/pwC01jbBK3D+VYdG4PRLft6o9R8NlXfICJN8Rn+b2+1&#10;go8cHl/SD5DrOwAAAP//AwBQSwECLQAUAAYACAAAACEA2+H2y+4AAACFAQAAEwAAAAAAAAAAAAAA&#10;AAAAAAAAW0NvbnRlbnRfVHlwZXNdLnhtbFBLAQItABQABgAIAAAAIQBa9CxbvwAAABUBAAALAAAA&#10;AAAAAAAAAAAAAB8BAABfcmVscy8ucmVsc1BLAQItABQABgAIAAAAIQADT8UMwgAAANsAAAAPAAAA&#10;AAAAAAAAAAAAAAcCAABkcnMvZG93bnJldi54bWxQSwUGAAAAAAMAAwC3AAAA9gIAAAAA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>
        <w:rPr>
          <w:rStyle w:val="markedcontent"/>
        </w:rPr>
        <w:t>АННОТАЦИИ</w:t>
      </w:r>
    </w:p>
    <w:p w14:paraId="2AE76B84" w14:textId="7EED4DA2" w:rsidR="00385DE5" w:rsidRPr="004F07D7" w:rsidRDefault="00385DE5" w:rsidP="009C1584">
      <w:pPr>
        <w:pStyle w:val="af7"/>
      </w:pPr>
      <w:r w:rsidRPr="000B5543">
        <w:rPr>
          <w:rStyle w:val="markedcontent"/>
          <w:i/>
          <w:iCs/>
        </w:rPr>
        <w:t>Иванов</w:t>
      </w:r>
      <w:r w:rsidR="005B48D7" w:rsidRPr="000B5543">
        <w:rPr>
          <w:rStyle w:val="markedcontent"/>
          <w:i/>
          <w:iCs/>
        </w:rPr>
        <w:t> В.</w:t>
      </w:r>
      <w:r w:rsidR="000B5543">
        <w:rPr>
          <w:rStyle w:val="markedcontent"/>
          <w:i/>
          <w:iCs/>
        </w:rPr>
        <w:t> </w:t>
      </w:r>
      <w:r w:rsidR="005B48D7" w:rsidRPr="000B5543">
        <w:rPr>
          <w:rStyle w:val="markedcontent"/>
          <w:i/>
          <w:iCs/>
        </w:rPr>
        <w:t>Г.,</w:t>
      </w:r>
      <w:r w:rsidRPr="000B5543">
        <w:rPr>
          <w:rStyle w:val="markedcontent"/>
          <w:i/>
          <w:iCs/>
        </w:rPr>
        <w:t> Каменев</w:t>
      </w:r>
      <w:bookmarkEnd w:id="0"/>
      <w:r w:rsidR="005B48D7" w:rsidRPr="000B5543">
        <w:rPr>
          <w:rStyle w:val="markedcontent"/>
          <w:i/>
          <w:iCs/>
        </w:rPr>
        <w:t> А.</w:t>
      </w:r>
      <w:r w:rsidR="000B5543">
        <w:rPr>
          <w:rStyle w:val="markedcontent"/>
          <w:i/>
          <w:iCs/>
        </w:rPr>
        <w:t> </w:t>
      </w:r>
      <w:r w:rsidR="005B48D7" w:rsidRPr="000B5543">
        <w:rPr>
          <w:rStyle w:val="markedcontent"/>
          <w:i/>
          <w:iCs/>
        </w:rPr>
        <w:t>А.</w:t>
      </w:r>
      <w:r w:rsidR="005B48D7">
        <w:rPr>
          <w:rStyle w:val="markedcontent"/>
        </w:rPr>
        <w:t xml:space="preserve"> </w:t>
      </w:r>
      <w:bookmarkStart w:id="1" w:name="_Toc100089695"/>
      <w:r w:rsidR="005B48D7" w:rsidRPr="009C1584">
        <w:rPr>
          <w:b/>
          <w:bCs/>
        </w:rPr>
        <w:t>Возможности оптико-электронных средств с матричными фотоприемниками на основе</w:t>
      </w:r>
      <w:r w:rsidRPr="009C1584">
        <w:rPr>
          <w:b/>
          <w:bCs/>
        </w:rPr>
        <w:t xml:space="preserve"> </w:t>
      </w:r>
      <w:proofErr w:type="spellStart"/>
      <w:r w:rsidRPr="009C1584">
        <w:rPr>
          <w:b/>
          <w:bCs/>
          <w:iCs/>
          <w:lang w:val="en-US"/>
        </w:rPr>
        <w:t>InGaAs</w:t>
      </w:r>
      <w:proofErr w:type="spellEnd"/>
      <w:r w:rsidRPr="009C1584">
        <w:rPr>
          <w:b/>
          <w:bCs/>
        </w:rPr>
        <w:t xml:space="preserve"> </w:t>
      </w:r>
      <w:r w:rsidR="005B48D7" w:rsidRPr="009C1584">
        <w:rPr>
          <w:b/>
          <w:bCs/>
        </w:rPr>
        <w:t>для наблюдения наземных объектов в ночных условиях</w:t>
      </w:r>
      <w:bookmarkEnd w:id="1"/>
      <w:r w:rsidR="005B48D7" w:rsidRPr="009C1584">
        <w:rPr>
          <w:b/>
          <w:bCs/>
        </w:rPr>
        <w:t xml:space="preserve">. </w:t>
      </w:r>
      <w:r w:rsidR="005B48D7" w:rsidRPr="00CC520C">
        <w:rPr>
          <w:b/>
          <w:bCs/>
        </w:rPr>
        <w:t>С. </w:t>
      </w:r>
      <w:r w:rsidR="00FE7B44" w:rsidRPr="00CC520C">
        <w:rPr>
          <w:rStyle w:val="tlid-translation"/>
          <w:b/>
          <w:bCs/>
        </w:rPr>
        <w:t>3–10.</w:t>
      </w:r>
      <w:r w:rsidR="00FE7B44" w:rsidRPr="00FE7B44">
        <w:rPr>
          <w:sz w:val="24"/>
          <w:szCs w:val="24"/>
        </w:rPr>
        <w:t xml:space="preserve"> </w:t>
      </w:r>
      <w:r>
        <w:t xml:space="preserve">На основе данных о параметрах оптико-электронных средств (ОЭС) с матричным фотоприёмником (МФП) на основе </w:t>
      </w:r>
      <w:proofErr w:type="spellStart"/>
      <w:r w:rsidRPr="00ED3D2E">
        <w:rPr>
          <w:iCs/>
          <w:lang w:val="en-US"/>
        </w:rPr>
        <w:t>InGaAs</w:t>
      </w:r>
      <w:proofErr w:type="spellEnd"/>
      <w:r>
        <w:t xml:space="preserve"> </w:t>
      </w:r>
      <w:r w:rsidRPr="009C1584">
        <w:t>оценены</w:t>
      </w:r>
      <w:r>
        <w:t xml:space="preserve"> их возможности по наблюдению наземных объектов в ближнем инфракрасном (ИК) диапазоне в условиях естественного ночного освещения. Показано, что в безлунную ночь отношение сигнал/шум на выходе таких МФП с чувствительностью в области 0,9…1,7 мкм может достигать 10, что обеспечит регистрацию наземных объектов на наблюдаемой сцене с пороговым оптическим контрастом на уровне </w:t>
      </w:r>
      <w:r w:rsidRPr="00086C65">
        <w:t>0,5%.</w:t>
      </w:r>
      <w:r w:rsidR="005B48D7">
        <w:t xml:space="preserve"> </w:t>
      </w:r>
      <w:r w:rsidRPr="005B48D7">
        <w:t>Ключевые слова:</w:t>
      </w:r>
      <w:r w:rsidR="005B48D7">
        <w:t xml:space="preserve"> </w:t>
      </w:r>
      <w:r w:rsidRPr="004F07D7">
        <w:t>инфракрасный диапазон, контраст, матричный фотоприёмник, наблюдение, прибор ночного видения</w:t>
      </w:r>
    </w:p>
    <w:p w14:paraId="785E6CF9" w14:textId="3F62CC17" w:rsidR="00385DE5" w:rsidRDefault="000B5543" w:rsidP="009C1584">
      <w:pPr>
        <w:pStyle w:val="af7"/>
      </w:pPr>
      <w:bookmarkStart w:id="2" w:name="_Toc100089696"/>
      <w:r w:rsidRPr="000B5543">
        <w:rPr>
          <w:rStyle w:val="markedcontent"/>
          <w:i/>
          <w:iCs/>
        </w:rPr>
        <w:t>Иванов В.</w:t>
      </w:r>
      <w:r>
        <w:rPr>
          <w:rStyle w:val="markedcontent"/>
          <w:i/>
          <w:iCs/>
        </w:rPr>
        <w:t> </w:t>
      </w:r>
      <w:r w:rsidRPr="000B5543">
        <w:rPr>
          <w:rStyle w:val="markedcontent"/>
          <w:i/>
          <w:iCs/>
        </w:rPr>
        <w:t>Г.,</w:t>
      </w:r>
      <w:r>
        <w:rPr>
          <w:rStyle w:val="markedcontent"/>
          <w:i/>
          <w:iCs/>
        </w:rPr>
        <w:t xml:space="preserve"> </w:t>
      </w:r>
      <w:r w:rsidRPr="000B5543">
        <w:rPr>
          <w:rStyle w:val="markedcontent"/>
          <w:i/>
          <w:iCs/>
        </w:rPr>
        <w:t>Каменев А.</w:t>
      </w:r>
      <w:r>
        <w:rPr>
          <w:rStyle w:val="markedcontent"/>
          <w:i/>
          <w:iCs/>
        </w:rPr>
        <w:t> </w:t>
      </w:r>
      <w:r w:rsidRPr="000B5543">
        <w:rPr>
          <w:rStyle w:val="markedcontent"/>
          <w:i/>
          <w:iCs/>
        </w:rPr>
        <w:t>А.</w:t>
      </w:r>
      <w:r>
        <w:rPr>
          <w:rStyle w:val="markedcontent"/>
        </w:rPr>
        <w:t xml:space="preserve">, </w:t>
      </w:r>
      <w:r w:rsidR="00385DE5">
        <w:t>Лаповок</w:t>
      </w:r>
      <w:bookmarkEnd w:id="2"/>
      <w:r>
        <w:t xml:space="preserve"> Е. В. </w:t>
      </w:r>
      <w:bookmarkStart w:id="3" w:name="_Toc100089697"/>
      <w:r w:rsidRPr="000B5543">
        <w:rPr>
          <w:b/>
          <w:bCs/>
        </w:rPr>
        <w:t>Методика оценивания яркости аппаратурного фона космических телескопов</w:t>
      </w:r>
      <w:bookmarkEnd w:id="3"/>
      <w:r>
        <w:t>.</w:t>
      </w:r>
      <w:r w:rsidR="000D3087">
        <w:t xml:space="preserve"> </w:t>
      </w:r>
      <w:r w:rsidR="000D3087" w:rsidRPr="00CC520C">
        <w:rPr>
          <w:b/>
          <w:bCs/>
        </w:rPr>
        <w:t>С. </w:t>
      </w:r>
      <w:r w:rsidR="00FE7B44" w:rsidRPr="00CC520C">
        <w:rPr>
          <w:rStyle w:val="tlid-translation"/>
          <w:b/>
          <w:bCs/>
        </w:rPr>
        <w:t>11–19.</w:t>
      </w:r>
      <w:r w:rsidR="00FE7B44" w:rsidRPr="00FE7B44">
        <w:rPr>
          <w:rStyle w:val="tlid-translation"/>
          <w:sz w:val="24"/>
          <w:szCs w:val="24"/>
        </w:rPr>
        <w:t xml:space="preserve"> </w:t>
      </w:r>
      <w:r w:rsidR="00385DE5" w:rsidRPr="00E2730C">
        <w:t>Разработана методи</w:t>
      </w:r>
      <w:r w:rsidR="00385DE5" w:rsidRPr="00BD7C7C">
        <w:rPr>
          <w:rStyle w:val="af6"/>
        </w:rPr>
        <w:t>к</w:t>
      </w:r>
      <w:r w:rsidR="00385DE5" w:rsidRPr="00E2730C">
        <w:t xml:space="preserve">а </w:t>
      </w:r>
      <w:r w:rsidR="00385DE5">
        <w:t>оценивания</w:t>
      </w:r>
      <w:r w:rsidR="00385DE5" w:rsidRPr="00E2730C">
        <w:t xml:space="preserve"> </w:t>
      </w:r>
      <w:r w:rsidR="00385DE5">
        <w:t>яркости полезного и фонового (</w:t>
      </w:r>
      <w:proofErr w:type="spellStart"/>
      <w:r w:rsidR="00385DE5">
        <w:t>аппара</w:t>
      </w:r>
      <w:r w:rsidR="00D04EBC">
        <w:t>-</w:t>
      </w:r>
      <w:r w:rsidR="00385DE5">
        <w:t>турного</w:t>
      </w:r>
      <w:proofErr w:type="spellEnd"/>
      <w:r w:rsidR="00385DE5">
        <w:t xml:space="preserve">) сигналов, регистрируемых высокочувствительными инфракрасными матричными фотоприёмниками </w:t>
      </w:r>
      <w:r w:rsidR="00385DE5" w:rsidRPr="009C1584">
        <w:t>космических</w:t>
      </w:r>
      <w:r w:rsidR="00385DE5">
        <w:t xml:space="preserve"> телескопов при наблюдении наземных сцен. Применение данной методики позволяет оценивать отношение сигнал/шум на выходе таких фотоприёмников и требуемую для получения контрастных изображений сцен площадь радиационных панелей </w:t>
      </w:r>
      <w:proofErr w:type="gramStart"/>
      <w:r w:rsidR="00385DE5">
        <w:t>низко</w:t>
      </w:r>
      <w:r w:rsidR="00D04EBC">
        <w:t>-</w:t>
      </w:r>
      <w:r w:rsidR="00385DE5">
        <w:t>орбитальных</w:t>
      </w:r>
      <w:proofErr w:type="gramEnd"/>
      <w:r w:rsidR="00385DE5">
        <w:t xml:space="preserve"> космических аппаратов для отвода мощности аппаратурного фона оптической системы. </w:t>
      </w:r>
      <w:r w:rsidR="00385DE5" w:rsidRPr="000D3087">
        <w:rPr>
          <w:b/>
          <w:bCs/>
        </w:rPr>
        <w:t>Ключевые слова:</w:t>
      </w:r>
      <w:r w:rsidR="000D3087">
        <w:t xml:space="preserve"> </w:t>
      </w:r>
      <w:r w:rsidR="00385DE5">
        <w:t>аппаратурный фон, излучение Земли, и</w:t>
      </w:r>
      <w:r w:rsidR="00385DE5" w:rsidRPr="008C7B94">
        <w:t xml:space="preserve">нфракрасный диапазон, </w:t>
      </w:r>
      <w:r w:rsidR="00385DE5">
        <w:t>космический телескоп, матричный фотоприёмник, наземная сцена, тепловой режим</w:t>
      </w:r>
    </w:p>
    <w:p w14:paraId="07EDA8FC" w14:textId="06049106" w:rsidR="00385DE5" w:rsidRPr="00FF0FC7" w:rsidRDefault="00E9240B" w:rsidP="009C1584">
      <w:pPr>
        <w:pStyle w:val="af7"/>
        <w:rPr>
          <w:lang w:eastAsia="ja-JP"/>
        </w:rPr>
      </w:pPr>
      <w:bookmarkStart w:id="4" w:name="_Toc100089698"/>
      <w:bookmarkStart w:id="5" w:name="_Hlk100129830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C58EF" wp14:editId="2BF74439">
                <wp:simplePos x="0" y="0"/>
                <wp:positionH relativeFrom="column">
                  <wp:posOffset>-57486</wp:posOffset>
                </wp:positionH>
                <wp:positionV relativeFrom="paragraph">
                  <wp:posOffset>1553359</wp:posOffset>
                </wp:positionV>
                <wp:extent cx="3950073" cy="359709"/>
                <wp:effectExtent l="0" t="0" r="0" b="25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073" cy="359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80E1A" w14:textId="77777777" w:rsidR="00E9240B" w:rsidRDefault="00E92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58EF" id="Надпись 1" o:spid="_x0000_s1029" type="#_x0000_t202" style="position:absolute;left:0;text-align:left;margin-left:-4.55pt;margin-top:122.3pt;width:311.0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SYLwIAAFs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g4n4zy/H1LCMTYcT+7zSYTJrqet8+GrgJpEo6QOx5LY&#10;YoeVD13qOSVe5kGraqm0Tk6UglhoRw4Mh6hDqhHBf8vShjQlvRuO8wRsIB7vkLXBWq49RSu0m5ao&#10;6qbfDVRHpMFBpxBv+VJhrSvmwwtzKAnsHGUennGRGvAuOFmU7MD9/Nt+zMdJYZSSBiVWUv9jz5yg&#10;RH8zOMNJfzSKmkzOaHw/QMfdRja3EbOvF4AE9PFBWZ7MmB/02ZQO6jd8DfN4K4aY4Xh3ScPZXIRO&#10;+PiauJjPUxKq0LKwMmvLI3QkPE7itX1jzp7GFXDQT3AWIyveTa3LjScNzPcBpEojjTx3rJ7oRwUn&#10;UZxeW3wit37Kuv4TZr8AAAD//wMAUEsDBBQABgAIAAAAIQBuhomM4gAAAAoBAAAPAAAAZHJzL2Rv&#10;d25yZXYueG1sTI/LTsMwEEX3SPyDNUhsUOs8SoCQSYUQD4kdDQ+xc2OTRMTjKHaT8PcMK1iO5uje&#10;c4vtYnsxmdF3jhDidQTCUO10Rw3CS3W/ugThgyKtekcG4dt42JbHR4XKtZvp2Uy70AgOIZ8rhDaE&#10;IZfS162xyq/dYIh/n260KvA5NlKPauZw28skijJpVUfc0KrB3Lam/todLMLHWfP+5JeH1zk9T4e7&#10;x6m6eNMV4unJcnMNIpgl/MHwq8/qULLT3h1Ie9EjrK5iJhGSzSYDwUAWpzxuj5BGcQKyLOT/CeUP&#10;AAAA//8DAFBLAQItABQABgAIAAAAIQC2gziS/gAAAOEBAAATAAAAAAAAAAAAAAAAAAAAAABbQ29u&#10;dGVudF9UeXBlc10ueG1sUEsBAi0AFAAGAAgAAAAhADj9If/WAAAAlAEAAAsAAAAAAAAAAAAAAAAA&#10;LwEAAF9yZWxzLy5yZWxzUEsBAi0AFAAGAAgAAAAhAN1ZZJgvAgAAWwQAAA4AAAAAAAAAAAAAAAAA&#10;LgIAAGRycy9lMm9Eb2MueG1sUEsBAi0AFAAGAAgAAAAhAG6GiYziAAAACgEAAA8AAAAAAAAAAAAA&#10;AAAAiQQAAGRycy9kb3ducmV2LnhtbFBLBQYAAAAABAAEAPMAAACYBQAAAAA=&#10;" fillcolor="white [3201]" stroked="f" strokeweight=".5pt">
                <v:textbox>
                  <w:txbxContent>
                    <w:p w14:paraId="07C80E1A" w14:textId="77777777" w:rsidR="00E9240B" w:rsidRDefault="00E9240B"/>
                  </w:txbxContent>
                </v:textbox>
              </v:shape>
            </w:pict>
          </mc:Fallback>
        </mc:AlternateContent>
      </w:r>
      <w:proofErr w:type="spellStart"/>
      <w:r w:rsidR="00385DE5" w:rsidRPr="00782BE1">
        <w:rPr>
          <w:i/>
          <w:iCs/>
        </w:rPr>
        <w:t>Начаров</w:t>
      </w:r>
      <w:bookmarkEnd w:id="4"/>
      <w:proofErr w:type="spellEnd"/>
      <w:r w:rsidR="000D3087" w:rsidRPr="00782BE1">
        <w:rPr>
          <w:i/>
          <w:iCs/>
        </w:rPr>
        <w:t> Д. В.</w:t>
      </w:r>
      <w:bookmarkStart w:id="6" w:name="_Toc100089699"/>
      <w:r w:rsidR="000D3087">
        <w:t xml:space="preserve"> </w:t>
      </w:r>
      <w:r w:rsidR="000D3087" w:rsidRPr="000D3087">
        <w:rPr>
          <w:b/>
          <w:bCs/>
          <w:lang w:eastAsia="ja-JP"/>
        </w:rPr>
        <w:t>Метод улучшения качества некорректно экспонированных изображений</w:t>
      </w:r>
      <w:bookmarkEnd w:id="6"/>
      <w:r w:rsidR="000D3087">
        <w:rPr>
          <w:b/>
          <w:bCs/>
          <w:lang w:eastAsia="ja-JP"/>
        </w:rPr>
        <w:t xml:space="preserve">. </w:t>
      </w:r>
      <w:r w:rsidR="000D3087" w:rsidRPr="00CC520C">
        <w:rPr>
          <w:b/>
          <w:bCs/>
          <w:lang w:eastAsia="ja-JP"/>
        </w:rPr>
        <w:t>С. </w:t>
      </w:r>
      <w:r w:rsidR="00FE7B44" w:rsidRPr="00CC520C">
        <w:rPr>
          <w:b/>
          <w:lang w:eastAsia="ja-JP"/>
        </w:rPr>
        <w:t>20–29.</w:t>
      </w:r>
      <w:r w:rsidR="00FE7B44" w:rsidRPr="00FE7B44">
        <w:rPr>
          <w:b/>
          <w:sz w:val="24"/>
          <w:szCs w:val="24"/>
        </w:rPr>
        <w:t xml:space="preserve"> </w:t>
      </w:r>
      <w:r w:rsidR="00385DE5">
        <w:rPr>
          <w:lang w:eastAsia="ja-JP"/>
        </w:rPr>
        <w:t>П</w:t>
      </w:r>
      <w:r w:rsidR="00385DE5" w:rsidRPr="00FF0FC7">
        <w:rPr>
          <w:lang w:eastAsia="ja-JP"/>
        </w:rPr>
        <w:t xml:space="preserve">редложен метод улучшения </w:t>
      </w:r>
      <w:proofErr w:type="gramStart"/>
      <w:r w:rsidR="00385DE5" w:rsidRPr="00FF0FC7">
        <w:rPr>
          <w:lang w:eastAsia="ja-JP"/>
        </w:rPr>
        <w:t>качества</w:t>
      </w:r>
      <w:proofErr w:type="gramEnd"/>
      <w:r w:rsidR="00385DE5" w:rsidRPr="00FF0FC7">
        <w:rPr>
          <w:lang w:eastAsia="ja-JP"/>
        </w:rPr>
        <w:t xml:space="preserve"> </w:t>
      </w:r>
      <w:r w:rsidR="00385DE5">
        <w:rPr>
          <w:lang w:eastAsia="ja-JP"/>
        </w:rPr>
        <w:t xml:space="preserve">некорректно экспонированных </w:t>
      </w:r>
      <w:r w:rsidR="00385DE5" w:rsidRPr="00FF0FC7">
        <w:rPr>
          <w:lang w:eastAsia="ja-JP"/>
        </w:rPr>
        <w:t xml:space="preserve">изображения, основанный на </w:t>
      </w:r>
      <w:r w:rsidR="00385DE5">
        <w:rPr>
          <w:lang w:eastAsia="ja-JP"/>
        </w:rPr>
        <w:t xml:space="preserve">применении степенных </w:t>
      </w:r>
      <w:r w:rsidR="00385DE5" w:rsidRPr="009C1584">
        <w:t>преобразований</w:t>
      </w:r>
      <w:r w:rsidR="00385DE5" w:rsidRPr="00FF0FC7">
        <w:rPr>
          <w:lang w:eastAsia="ja-JP"/>
        </w:rPr>
        <w:t xml:space="preserve"> яркости. Прив</w:t>
      </w:r>
      <w:r w:rsidR="00385DE5">
        <w:rPr>
          <w:lang w:eastAsia="ja-JP"/>
        </w:rPr>
        <w:t>едён</w:t>
      </w:r>
      <w:r w:rsidR="00385DE5" w:rsidRPr="00FF0FC7">
        <w:rPr>
          <w:lang w:eastAsia="ja-JP"/>
        </w:rPr>
        <w:t xml:space="preserve"> </w:t>
      </w:r>
      <w:r w:rsidR="00385DE5">
        <w:rPr>
          <w:lang w:eastAsia="ja-JP"/>
        </w:rPr>
        <w:t xml:space="preserve">алгоритм классификации изображений и </w:t>
      </w:r>
      <w:r w:rsidR="00385DE5" w:rsidRPr="00FF0FC7">
        <w:rPr>
          <w:lang w:eastAsia="ja-JP"/>
        </w:rPr>
        <w:t xml:space="preserve">аналитические выражения для выбора количественных параметров степенных функций преобразований. </w:t>
      </w:r>
      <w:r w:rsidR="000D3087">
        <w:rPr>
          <w:lang w:eastAsia="ja-JP"/>
        </w:rPr>
        <w:t xml:space="preserve"> </w:t>
      </w:r>
      <w:r w:rsidR="00385DE5" w:rsidRPr="000D3087">
        <w:rPr>
          <w:b/>
          <w:bCs/>
          <w:lang w:eastAsia="ja-JP"/>
        </w:rPr>
        <w:t>Ключевые слова:</w:t>
      </w:r>
      <w:r w:rsidR="000D3087">
        <w:rPr>
          <w:lang w:eastAsia="ja-JP"/>
        </w:rPr>
        <w:t xml:space="preserve"> </w:t>
      </w:r>
      <w:r w:rsidR="00385DE5" w:rsidRPr="00FF0FC7">
        <w:rPr>
          <w:lang w:eastAsia="ja-JP"/>
        </w:rPr>
        <w:t>динамический диапазон, экспозиция, гистограмма, поддиапазон, степенное преобразование</w:t>
      </w:r>
    </w:p>
    <w:p w14:paraId="336D6523" w14:textId="1EE14A3F" w:rsidR="00385DE5" w:rsidRDefault="00385DE5" w:rsidP="00782BE1">
      <w:pPr>
        <w:pStyle w:val="af7"/>
        <w:spacing w:before="240"/>
        <w:rPr>
          <w:rFonts w:eastAsia="Times-Roman"/>
          <w:lang w:eastAsia="en-US"/>
        </w:rPr>
      </w:pPr>
      <w:bookmarkStart w:id="7" w:name="_Toc100089700"/>
      <w:bookmarkEnd w:id="5"/>
      <w:r w:rsidRPr="005340BD">
        <w:rPr>
          <w:i/>
          <w:iCs/>
        </w:rPr>
        <w:lastRenderedPageBreak/>
        <w:t>Макаров</w:t>
      </w:r>
      <w:r w:rsidR="00A109DA" w:rsidRPr="005340BD">
        <w:rPr>
          <w:i/>
          <w:iCs/>
        </w:rPr>
        <w:t xml:space="preserve"> С. Б., </w:t>
      </w:r>
      <w:r w:rsidRPr="005340BD">
        <w:rPr>
          <w:i/>
          <w:iCs/>
        </w:rPr>
        <w:t>Завьялов</w:t>
      </w:r>
      <w:r w:rsidR="00A109DA" w:rsidRPr="005340BD">
        <w:rPr>
          <w:i/>
          <w:iCs/>
        </w:rPr>
        <w:t> С. В.,</w:t>
      </w:r>
      <w:r w:rsidRPr="005340BD">
        <w:rPr>
          <w:i/>
          <w:iCs/>
        </w:rPr>
        <w:t xml:space="preserve"> Овсянникова</w:t>
      </w:r>
      <w:bookmarkEnd w:id="7"/>
      <w:r w:rsidR="00A109DA" w:rsidRPr="005340BD">
        <w:rPr>
          <w:i/>
          <w:iCs/>
        </w:rPr>
        <w:t> А. С.</w:t>
      </w:r>
      <w:r w:rsidR="00A109DA" w:rsidRPr="009D22EB">
        <w:rPr>
          <w:lang w:val="en-US"/>
        </w:rPr>
        <w:t> </w:t>
      </w:r>
      <w:r w:rsidR="005340BD">
        <w:t xml:space="preserve"> </w:t>
      </w:r>
      <w:bookmarkStart w:id="8" w:name="_Toc100089701"/>
      <w:r w:rsidR="005340BD" w:rsidRPr="005340BD">
        <w:rPr>
          <w:b/>
          <w:bCs/>
        </w:rPr>
        <w:t xml:space="preserve">Спектральная и энергетическая эффективность оптимальных </w:t>
      </w:r>
      <w:r w:rsidRPr="005340BD">
        <w:rPr>
          <w:b/>
          <w:bCs/>
        </w:rPr>
        <w:t xml:space="preserve">АФМ </w:t>
      </w:r>
      <w:r w:rsidR="005340BD" w:rsidRPr="005340BD">
        <w:rPr>
          <w:b/>
          <w:bCs/>
        </w:rPr>
        <w:t>сигналов с</w:t>
      </w:r>
      <w:r w:rsidR="00D04EBC">
        <w:rPr>
          <w:b/>
          <w:bCs/>
        </w:rPr>
        <w:t> </w:t>
      </w:r>
      <w:r w:rsidR="005340BD" w:rsidRPr="005340BD">
        <w:rPr>
          <w:b/>
          <w:bCs/>
        </w:rPr>
        <w:t>увеличенными размерами сигнального созвездия</w:t>
      </w:r>
      <w:bookmarkEnd w:id="8"/>
      <w:r w:rsidR="005340BD">
        <w:rPr>
          <w:b/>
          <w:bCs/>
        </w:rPr>
        <w:t xml:space="preserve">. </w:t>
      </w:r>
      <w:r w:rsidR="005340BD" w:rsidRPr="00CC520C">
        <w:rPr>
          <w:b/>
          <w:bCs/>
        </w:rPr>
        <w:t xml:space="preserve">С. </w:t>
      </w:r>
      <w:r w:rsidR="00FE7B44" w:rsidRPr="00CC520C">
        <w:rPr>
          <w:b/>
          <w:lang w:eastAsia="ja-JP"/>
        </w:rPr>
        <w:t>20–29.</w:t>
      </w:r>
      <w:r w:rsidR="00FE7B44" w:rsidRPr="00FE7B44">
        <w:rPr>
          <w:b/>
          <w:sz w:val="24"/>
          <w:szCs w:val="24"/>
        </w:rPr>
        <w:t xml:space="preserve"> </w:t>
      </w:r>
      <w:r>
        <w:rPr>
          <w:rFonts w:eastAsia="Times-Roman"/>
          <w:lang w:eastAsia="en-US"/>
        </w:rPr>
        <w:t>Р</w:t>
      </w:r>
      <w:r w:rsidRPr="00E210AF">
        <w:rPr>
          <w:rFonts w:eastAsia="Times-Roman"/>
          <w:lang w:eastAsia="en-US"/>
        </w:rPr>
        <w:t>ассмотрена возможность повышения спектральной эффективности одночастотных многопозиционных сигналов с увеличенными размерами сигнального созвездия при обеспечении минимальных энергетических потерь пут</w:t>
      </w:r>
      <w:r>
        <w:rPr>
          <w:rFonts w:eastAsia="Times-Roman"/>
          <w:lang w:eastAsia="en-US"/>
        </w:rPr>
        <w:t>ё</w:t>
      </w:r>
      <w:r w:rsidRPr="00E210AF">
        <w:rPr>
          <w:rFonts w:eastAsia="Times-Roman"/>
          <w:lang w:eastAsia="en-US"/>
        </w:rPr>
        <w:t>м использования оптимальных форм огибающих, полученных в ходе решения оптимизационной задачи. Да</w:t>
      </w:r>
      <w:r w:rsidRPr="000D5B0F">
        <w:rPr>
          <w:rFonts w:eastAsia="Times-Roman"/>
          <w:lang w:eastAsia="en-US"/>
        </w:rPr>
        <w:t>но</w:t>
      </w:r>
      <w:r w:rsidRPr="00E210AF">
        <w:rPr>
          <w:rFonts w:eastAsia="Times-Roman"/>
          <w:lang w:eastAsia="en-US"/>
        </w:rPr>
        <w:t xml:space="preserve"> аналитическое решение задачи оптимизации формы сигналов в соответствии с критерием минимизации уровня </w:t>
      </w:r>
      <w:r w:rsidRPr="00F8399E">
        <w:rPr>
          <w:rFonts w:eastAsia="Times-Roman"/>
          <w:lang w:eastAsia="en-US"/>
        </w:rPr>
        <w:t xml:space="preserve">внеполосных. Показаны численные решения оптимизационной задачи и приведены временные и спектральные характеристики полученных оптимальных сигналов. Приведены оценки приближения к границам Шеннона значений спектральной и энергетической эффективности применения оптимальных </w:t>
      </w:r>
      <w:r w:rsidRPr="00E210AF">
        <w:rPr>
          <w:rFonts w:eastAsia="Times-Roman"/>
          <w:lang w:eastAsia="en-US"/>
        </w:rPr>
        <w:t xml:space="preserve">сигналов. Показано, что оценки спектральной и энергетической эффективности и их сравнение с границей Шеннона существенно зависят от определения полосы занимаемых частот и от выбранного критерия оптимизации формы сигналов. Сделан вывод о том, </w:t>
      </w:r>
      <w:r w:rsidRPr="00DB1D78">
        <w:rPr>
          <w:rFonts w:eastAsia="Times-Roman"/>
          <w:lang w:eastAsia="en-US"/>
        </w:rPr>
        <w:t>что при увеличении объёмов сигнального созвездия от 4 до 256 спектральная эффективность оптимальных сигналов начинает в 7 раз превышать спектральную эффективность сигналов на основе RRC импульсов.</w:t>
      </w:r>
      <w:r w:rsidR="005340BD">
        <w:rPr>
          <w:rFonts w:eastAsia="Times-Roman"/>
          <w:lang w:eastAsia="en-US"/>
        </w:rPr>
        <w:t xml:space="preserve"> </w:t>
      </w:r>
      <w:r w:rsidRPr="005340BD">
        <w:rPr>
          <w:b/>
          <w:bCs/>
        </w:rPr>
        <w:t>Ключевые слова:</w:t>
      </w:r>
      <w:r w:rsidR="005340BD">
        <w:t xml:space="preserve"> </w:t>
      </w:r>
      <w:r>
        <w:t>спектральная эффективность, энергетическая эффективность, АФМ, сигнальное созвездие</w:t>
      </w:r>
    </w:p>
    <w:p w14:paraId="312AACA3" w14:textId="17FA9A16" w:rsidR="00385DE5" w:rsidRPr="003911D2" w:rsidRDefault="00385DE5" w:rsidP="00782BE1">
      <w:pPr>
        <w:pStyle w:val="af7"/>
        <w:spacing w:before="240"/>
      </w:pPr>
      <w:bookmarkStart w:id="9" w:name="_Toc100089702"/>
      <w:r w:rsidRPr="005340BD">
        <w:rPr>
          <w:i/>
          <w:iCs/>
        </w:rPr>
        <w:t>Куликов</w:t>
      </w:r>
      <w:r w:rsidR="005340BD" w:rsidRPr="005340BD">
        <w:rPr>
          <w:i/>
          <w:iCs/>
        </w:rPr>
        <w:t> Г. В.,</w:t>
      </w:r>
      <w:r w:rsidRPr="005340BD">
        <w:rPr>
          <w:i/>
          <w:iCs/>
        </w:rPr>
        <w:t xml:space="preserve"> </w:t>
      </w:r>
      <w:proofErr w:type="spellStart"/>
      <w:r w:rsidRPr="005340BD">
        <w:rPr>
          <w:i/>
          <w:iCs/>
        </w:rPr>
        <w:t>Данг</w:t>
      </w:r>
      <w:proofErr w:type="spellEnd"/>
      <w:r w:rsidRPr="005340BD">
        <w:rPr>
          <w:i/>
          <w:iCs/>
        </w:rPr>
        <w:t> Суан Ханг</w:t>
      </w:r>
      <w:bookmarkStart w:id="10" w:name="_Toc100089703"/>
      <w:bookmarkEnd w:id="9"/>
      <w:r w:rsidR="005340BD" w:rsidRPr="005340BD">
        <w:rPr>
          <w:i/>
          <w:iCs/>
        </w:rPr>
        <w:t>.</w:t>
      </w:r>
      <w:r w:rsidR="005340BD">
        <w:t xml:space="preserve"> </w:t>
      </w:r>
      <w:r w:rsidR="005340BD" w:rsidRPr="005340BD">
        <w:rPr>
          <w:b/>
          <w:bCs/>
        </w:rPr>
        <w:t>Помехоустойчивость приема сигналов с</w:t>
      </w:r>
      <w:r w:rsidRPr="005340BD">
        <w:rPr>
          <w:b/>
          <w:bCs/>
        </w:rPr>
        <w:t> </w:t>
      </w:r>
      <w:r w:rsidR="005340BD" w:rsidRPr="005340BD">
        <w:rPr>
          <w:b/>
          <w:bCs/>
        </w:rPr>
        <w:t>амплитудно-фазовой манипуляцией</w:t>
      </w:r>
      <w:r w:rsidRPr="005340BD">
        <w:rPr>
          <w:b/>
          <w:bCs/>
        </w:rPr>
        <w:t xml:space="preserve"> </w:t>
      </w:r>
      <w:r w:rsidR="005340BD" w:rsidRPr="005340BD">
        <w:rPr>
          <w:b/>
          <w:bCs/>
        </w:rPr>
        <w:t>в</w:t>
      </w:r>
      <w:r w:rsidRPr="005340BD">
        <w:rPr>
          <w:b/>
          <w:bCs/>
        </w:rPr>
        <w:t> </w:t>
      </w:r>
      <w:r w:rsidR="005340BD" w:rsidRPr="005340BD">
        <w:rPr>
          <w:b/>
          <w:bCs/>
        </w:rPr>
        <w:t>двухлучевом канале связи</w:t>
      </w:r>
      <w:bookmarkEnd w:id="10"/>
      <w:r w:rsidR="005340BD">
        <w:rPr>
          <w:b/>
          <w:bCs/>
        </w:rPr>
        <w:t xml:space="preserve">. </w:t>
      </w:r>
      <w:r w:rsidR="00FE7B44">
        <w:rPr>
          <w:b/>
          <w:bCs/>
        </w:rPr>
        <w:br/>
      </w:r>
      <w:r w:rsidR="005340BD" w:rsidRPr="00CC520C">
        <w:rPr>
          <w:b/>
          <w:bCs/>
        </w:rPr>
        <w:t>С.</w:t>
      </w:r>
      <w:r w:rsidR="00F36025" w:rsidRPr="00CC520C">
        <w:rPr>
          <w:b/>
          <w:bCs/>
        </w:rPr>
        <w:t> </w:t>
      </w:r>
      <w:r w:rsidR="00FE7B44" w:rsidRPr="00CC520C">
        <w:rPr>
          <w:rStyle w:val="tlid-translation"/>
          <w:b/>
          <w:bCs/>
        </w:rPr>
        <w:t>43-49.</w:t>
      </w:r>
      <w:r w:rsidR="00FE7B44" w:rsidRPr="00FE7B44">
        <w:rPr>
          <w:rStyle w:val="tlid-translation"/>
          <w:sz w:val="24"/>
          <w:szCs w:val="24"/>
        </w:rPr>
        <w:t xml:space="preserve"> </w:t>
      </w:r>
      <w:r w:rsidRPr="003671E1">
        <w:t>Методами статистической радиотехники</w:t>
      </w:r>
      <w:r w:rsidRPr="003911D2">
        <w:t xml:space="preserve"> провед</w:t>
      </w:r>
      <w:r>
        <w:t>ё</w:t>
      </w:r>
      <w:r w:rsidRPr="003911D2">
        <w:t xml:space="preserve">н анализ помехоустойчивости </w:t>
      </w:r>
      <w:r w:rsidRPr="0070612D">
        <w:t>приёма сигналов 16-АФМ и 32-АФМ в двухлучевом канале связи, когда на входе приёмника наряду с</w:t>
      </w:r>
      <w:r>
        <w:t> </w:t>
      </w:r>
      <w:r w:rsidRPr="0070612D">
        <w:t xml:space="preserve">сигналом прямого луча присутствует помеха в виде отражённого </w:t>
      </w:r>
      <w:r w:rsidRPr="003911D2">
        <w:t xml:space="preserve">луча. Получены зависимости вероятности битовой ошибки от временной задержки, </w:t>
      </w:r>
      <w:r w:rsidRPr="00C96F70">
        <w:t xml:space="preserve">интенсивности такой помехи и отношения сигнал/шум в радиоканале. Показано, что помеха даже малой </w:t>
      </w:r>
      <w:r w:rsidRPr="0070612D">
        <w:rPr>
          <w:spacing w:val="-2"/>
        </w:rPr>
        <w:t>интенсивности может вызывать энергетические потери в несколько</w:t>
      </w:r>
      <w:r w:rsidRPr="00C96F70">
        <w:t xml:space="preserve"> децибел, и </w:t>
      </w:r>
      <w:r>
        <w:t xml:space="preserve">что </w:t>
      </w:r>
      <w:r w:rsidRPr="00C96F70">
        <w:t>системы, использующие модуляцию с кольцевой структурой сигнального созвездия, менее устойчивы к</w:t>
      </w:r>
      <w:r w:rsidRPr="003911D2">
        <w:t xml:space="preserve"> воздействию помехи в виде отраженного луча, чем с квадратной структурой, особенно при большой позиционности сигналов.</w:t>
      </w:r>
      <w:r w:rsidR="005340BD">
        <w:t xml:space="preserve"> </w:t>
      </w:r>
      <w:r w:rsidRPr="005340BD">
        <w:rPr>
          <w:b/>
          <w:bCs/>
        </w:rPr>
        <w:t>Ключевые слова:</w:t>
      </w:r>
      <w:bookmarkStart w:id="11" w:name="_Toc530652123"/>
      <w:r w:rsidR="005340BD">
        <w:t xml:space="preserve"> </w:t>
      </w:r>
      <w:r w:rsidRPr="003911D2">
        <w:t xml:space="preserve">амплитудно-фазовая манипуляция, </w:t>
      </w:r>
      <w:proofErr w:type="spellStart"/>
      <w:r w:rsidRPr="003911D2">
        <w:rPr>
          <w:iCs/>
        </w:rPr>
        <w:t>двухлучев</w:t>
      </w:r>
      <w:r>
        <w:rPr>
          <w:iCs/>
        </w:rPr>
        <w:t>ы</w:t>
      </w:r>
      <w:r w:rsidRPr="003911D2">
        <w:rPr>
          <w:iCs/>
        </w:rPr>
        <w:t>й</w:t>
      </w:r>
      <w:proofErr w:type="spellEnd"/>
      <w:r w:rsidRPr="003911D2">
        <w:rPr>
          <w:iCs/>
        </w:rPr>
        <w:t xml:space="preserve"> канал связи</w:t>
      </w:r>
      <w:r w:rsidRPr="003911D2">
        <w:t>, вероятность битовой ошибки, помехоустойчивость</w:t>
      </w:r>
      <w:bookmarkEnd w:id="11"/>
    </w:p>
    <w:p w14:paraId="5C8934ED" w14:textId="6C6B0C4A" w:rsidR="00385DE5" w:rsidRDefault="00385DE5" w:rsidP="00782BE1">
      <w:pPr>
        <w:pStyle w:val="af7"/>
        <w:spacing w:before="240"/>
      </w:pPr>
      <w:bookmarkStart w:id="12" w:name="_Toc229809356"/>
      <w:bookmarkStart w:id="13" w:name="_Toc100089704"/>
      <w:r w:rsidRPr="00092CEE">
        <w:rPr>
          <w:i/>
          <w:iCs/>
        </w:rPr>
        <w:t>Суслин</w:t>
      </w:r>
      <w:r w:rsidR="00092CEE" w:rsidRPr="00092CEE">
        <w:rPr>
          <w:i/>
          <w:iCs/>
        </w:rPr>
        <w:t xml:space="preserve"> В. А., </w:t>
      </w:r>
      <w:r w:rsidRPr="00092CEE">
        <w:rPr>
          <w:i/>
          <w:iCs/>
        </w:rPr>
        <w:t>Суслин</w:t>
      </w:r>
      <w:r w:rsidR="00092CEE" w:rsidRPr="00092CEE">
        <w:rPr>
          <w:i/>
          <w:iCs/>
        </w:rPr>
        <w:t> А. В.,</w:t>
      </w:r>
      <w:r w:rsidRPr="00092CEE">
        <w:rPr>
          <w:i/>
          <w:iCs/>
        </w:rPr>
        <w:t xml:space="preserve"> </w:t>
      </w:r>
      <w:bookmarkEnd w:id="12"/>
      <w:r w:rsidRPr="00092CEE">
        <w:rPr>
          <w:i/>
          <w:iCs/>
        </w:rPr>
        <w:t>Дворников</w:t>
      </w:r>
      <w:r w:rsidR="00092CEE" w:rsidRPr="00092CEE">
        <w:rPr>
          <w:i/>
          <w:iCs/>
        </w:rPr>
        <w:t> С.</w:t>
      </w:r>
      <w:r w:rsidR="00092CEE">
        <w:rPr>
          <w:i/>
          <w:iCs/>
        </w:rPr>
        <w:t> </w:t>
      </w:r>
      <w:r w:rsidR="00092CEE" w:rsidRPr="00092CEE">
        <w:rPr>
          <w:i/>
          <w:iCs/>
        </w:rPr>
        <w:t>В.</w:t>
      </w:r>
      <w:r>
        <w:t xml:space="preserve"> </w:t>
      </w:r>
      <w:bookmarkStart w:id="14" w:name="_Toc100089705"/>
      <w:bookmarkEnd w:id="13"/>
      <w:r w:rsidR="00092CEE" w:rsidRPr="00092CEE">
        <w:rPr>
          <w:b/>
          <w:bCs/>
        </w:rPr>
        <w:t>Доплеровский эффект в</w:t>
      </w:r>
      <w:r w:rsidR="00D04EBC">
        <w:rPr>
          <w:b/>
          <w:bCs/>
        </w:rPr>
        <w:t> </w:t>
      </w:r>
      <w:r w:rsidR="00092CEE" w:rsidRPr="00092CEE">
        <w:rPr>
          <w:b/>
          <w:bCs/>
        </w:rPr>
        <w:t>каналах систем связи космического сегмента</w:t>
      </w:r>
      <w:bookmarkEnd w:id="14"/>
      <w:r w:rsidR="00092CEE">
        <w:rPr>
          <w:b/>
          <w:bCs/>
        </w:rPr>
        <w:t>.</w:t>
      </w:r>
      <w:r w:rsidR="00AA561C">
        <w:rPr>
          <w:b/>
          <w:bCs/>
        </w:rPr>
        <w:t xml:space="preserve"> </w:t>
      </w:r>
      <w:r w:rsidR="00AA561C" w:rsidRPr="00CC520C">
        <w:rPr>
          <w:b/>
          <w:bCs/>
        </w:rPr>
        <w:t xml:space="preserve">С. </w:t>
      </w:r>
      <w:r w:rsidR="00F36025" w:rsidRPr="00CC520C">
        <w:rPr>
          <w:rStyle w:val="tlid-translation"/>
          <w:b/>
          <w:bCs/>
        </w:rPr>
        <w:t>50–56</w:t>
      </w:r>
      <w:r w:rsidR="00F36025" w:rsidRPr="009C1584">
        <w:rPr>
          <w:rStyle w:val="tlid-translation"/>
          <w:sz w:val="24"/>
          <w:szCs w:val="24"/>
        </w:rPr>
        <w:t xml:space="preserve">. </w:t>
      </w:r>
      <w:r>
        <w:t>Р</w:t>
      </w:r>
      <w:r w:rsidRPr="001B44AB">
        <w:t>ассмотрены</w:t>
      </w:r>
      <w:r w:rsidRPr="00A17769">
        <w:t xml:space="preserve"> условия связи между космическими аппаратами. Оценены негативные последствия эффекта Доплера на предельно допустимых скоростях космических аппаратов на орбите Земли. Получены графические зависимости изменения частоты от их взаимного положения. Сформулированы </w:t>
      </w:r>
      <w:r w:rsidRPr="00A17769">
        <w:lastRenderedPageBreak/>
        <w:t>предложения по обработки широкополосных сигналов в условиях возникающих временных задержках. Пред</w:t>
      </w:r>
      <w:r>
        <w:t xml:space="preserve">ставлен подход к </w:t>
      </w:r>
      <w:r w:rsidRPr="00A17769">
        <w:t>оценке взаимной временной задержки сигналов с доплеровским сдвигом на основе функций неопредел</w:t>
      </w:r>
      <w:r>
        <w:t>ё</w:t>
      </w:r>
      <w:r w:rsidRPr="00A17769">
        <w:t>нности</w:t>
      </w:r>
      <w:r>
        <w:t xml:space="preserve">. </w:t>
      </w:r>
      <w:r w:rsidRPr="00AA561C">
        <w:rPr>
          <w:b/>
          <w:bCs/>
        </w:rPr>
        <w:t>Ключевые слова:</w:t>
      </w:r>
      <w:r w:rsidR="00AA561C">
        <w:t xml:space="preserve"> </w:t>
      </w:r>
      <w:r w:rsidRPr="00A17769">
        <w:t>уч</w:t>
      </w:r>
      <w:r w:rsidR="00AA561C">
        <w:t>ё</w:t>
      </w:r>
      <w:r w:rsidRPr="00A17769">
        <w:t xml:space="preserve">т </w:t>
      </w:r>
      <w:r w:rsidRPr="001B44AB">
        <w:t>эффекта</w:t>
      </w:r>
      <w:r w:rsidRPr="00A17769">
        <w:t xml:space="preserve"> Доплера, уч</w:t>
      </w:r>
      <w:r w:rsidR="00AA561C">
        <w:t>ё</w:t>
      </w:r>
      <w:r w:rsidRPr="00A17769">
        <w:t>т временных задержек сигнала, функция неопредел</w:t>
      </w:r>
      <w:r w:rsidR="00AA561C">
        <w:t>ё</w:t>
      </w:r>
      <w:r w:rsidRPr="00A17769">
        <w:t>нности, алгоритмы оптимизации</w:t>
      </w:r>
    </w:p>
    <w:p w14:paraId="1AB623DF" w14:textId="5F416DA1" w:rsidR="00385DE5" w:rsidRDefault="00385DE5" w:rsidP="00782BE1">
      <w:pPr>
        <w:pStyle w:val="af7"/>
        <w:spacing w:before="240"/>
      </w:pPr>
      <w:bookmarkStart w:id="15" w:name="_Toc100089706"/>
      <w:r w:rsidRPr="00AA561C">
        <w:rPr>
          <w:i/>
          <w:iCs/>
        </w:rPr>
        <w:t>Дворников</w:t>
      </w:r>
      <w:r w:rsidR="00AA561C" w:rsidRPr="00AA561C">
        <w:rPr>
          <w:i/>
          <w:iCs/>
        </w:rPr>
        <w:t> А. С.</w:t>
      </w:r>
      <w:r w:rsidRPr="00AA561C">
        <w:rPr>
          <w:i/>
          <w:iCs/>
        </w:rPr>
        <w:t>, Гудков</w:t>
      </w:r>
      <w:r w:rsidR="00AA561C" w:rsidRPr="00AA561C">
        <w:rPr>
          <w:i/>
          <w:iCs/>
        </w:rPr>
        <w:t> М. А.</w:t>
      </w:r>
      <w:r w:rsidRPr="00AA561C">
        <w:rPr>
          <w:i/>
          <w:iCs/>
        </w:rPr>
        <w:t>, Чудаков</w:t>
      </w:r>
      <w:r w:rsidR="00AA561C" w:rsidRPr="00AA561C">
        <w:rPr>
          <w:i/>
          <w:iCs/>
        </w:rPr>
        <w:t> А. М.</w:t>
      </w:r>
      <w:r w:rsidRPr="00AA561C">
        <w:rPr>
          <w:i/>
          <w:iCs/>
        </w:rPr>
        <w:t>, Дворников</w:t>
      </w:r>
      <w:r w:rsidR="00AA561C" w:rsidRPr="00AA561C">
        <w:rPr>
          <w:i/>
          <w:iCs/>
        </w:rPr>
        <w:t> С. С.,</w:t>
      </w:r>
      <w:r w:rsidRPr="00AA561C">
        <w:rPr>
          <w:i/>
          <w:iCs/>
        </w:rPr>
        <w:t xml:space="preserve"> Русин</w:t>
      </w:r>
      <w:r w:rsidR="00AA561C" w:rsidRPr="00AA561C">
        <w:rPr>
          <w:i/>
          <w:iCs/>
        </w:rPr>
        <w:t> А. А.,</w:t>
      </w:r>
      <w:r w:rsidRPr="00AA561C">
        <w:rPr>
          <w:i/>
          <w:iCs/>
        </w:rPr>
        <w:t xml:space="preserve"> Гель</w:t>
      </w:r>
      <w:r w:rsidR="00AA561C" w:rsidRPr="00AA561C">
        <w:rPr>
          <w:i/>
          <w:iCs/>
        </w:rPr>
        <w:t> В. Э.,</w:t>
      </w:r>
      <w:r w:rsidRPr="00AA561C">
        <w:rPr>
          <w:i/>
          <w:iCs/>
        </w:rPr>
        <w:t xml:space="preserve"> Дворников</w:t>
      </w:r>
      <w:r w:rsidR="00AA561C" w:rsidRPr="00AA561C">
        <w:rPr>
          <w:i/>
          <w:iCs/>
        </w:rPr>
        <w:t> С. В.,</w:t>
      </w:r>
      <w:r w:rsidRPr="00AA561C">
        <w:rPr>
          <w:i/>
          <w:iCs/>
        </w:rPr>
        <w:t xml:space="preserve"> Устинов</w:t>
      </w:r>
      <w:bookmarkEnd w:id="15"/>
      <w:r w:rsidR="00AA561C" w:rsidRPr="00AA561C">
        <w:rPr>
          <w:i/>
          <w:iCs/>
        </w:rPr>
        <w:t> А. А.</w:t>
      </w:r>
      <w:r w:rsidR="00AA561C">
        <w:t xml:space="preserve"> </w:t>
      </w:r>
      <w:bookmarkStart w:id="16" w:name="_Toc100089707"/>
      <w:r w:rsidR="00AA561C" w:rsidRPr="00AA561C">
        <w:rPr>
          <w:b/>
          <w:bCs/>
        </w:rPr>
        <w:t>Способ оценки устойчивости функционирования систем радиосвязи</w:t>
      </w:r>
      <w:bookmarkEnd w:id="16"/>
      <w:r w:rsidR="00AA561C">
        <w:rPr>
          <w:b/>
          <w:bCs/>
        </w:rPr>
        <w:t xml:space="preserve">. </w:t>
      </w:r>
      <w:r w:rsidR="00AA561C" w:rsidRPr="00CC520C">
        <w:rPr>
          <w:b/>
          <w:bCs/>
        </w:rPr>
        <w:t>С.</w:t>
      </w:r>
      <w:r w:rsidR="00F36025" w:rsidRPr="00CC520C">
        <w:rPr>
          <w:b/>
          <w:bCs/>
        </w:rPr>
        <w:t> </w:t>
      </w:r>
      <w:r w:rsidR="00F36025" w:rsidRPr="00CC520C">
        <w:rPr>
          <w:rStyle w:val="tlid-translation"/>
          <w:b/>
          <w:bCs/>
        </w:rPr>
        <w:t>57–63</w:t>
      </w:r>
      <w:r w:rsidR="00F36025" w:rsidRPr="00CC520C">
        <w:rPr>
          <w:rStyle w:val="tlid-translation"/>
        </w:rPr>
        <w:t>.</w:t>
      </w:r>
      <w:r w:rsidR="00F36025" w:rsidRPr="00F36025">
        <w:rPr>
          <w:rStyle w:val="tlid-translation"/>
          <w:sz w:val="24"/>
        </w:rPr>
        <w:t xml:space="preserve"> </w:t>
      </w:r>
      <w:r>
        <w:t>Р</w:t>
      </w:r>
      <w:r w:rsidRPr="000F484B">
        <w:t xml:space="preserve">ассмотрен </w:t>
      </w:r>
      <w:r>
        <w:t>способ</w:t>
      </w:r>
      <w:r w:rsidRPr="000F484B">
        <w:t xml:space="preserve"> оценк</w:t>
      </w:r>
      <w:r>
        <w:t>и</w:t>
      </w:r>
      <w:r w:rsidRPr="000F484B">
        <w:t xml:space="preserve"> эффективности противоборствующих </w:t>
      </w:r>
      <w:r w:rsidRPr="0059133B">
        <w:t xml:space="preserve">радиотехнических систем в ходе радиоэлектронного конфликта в зависимости от их энергетических потенциалов. На основе аппарата однородной </w:t>
      </w:r>
      <w:r w:rsidRPr="000F484B">
        <w:t xml:space="preserve">цепи Маркова </w:t>
      </w:r>
      <w:r>
        <w:t xml:space="preserve">получены результирующие уравнения, характеризующее эффективность функционирования каждой из рассматриваемых систем. Представлены </w:t>
      </w:r>
      <w:r w:rsidRPr="009C6BB3">
        <w:rPr>
          <w:spacing w:val="-4"/>
        </w:rPr>
        <w:t>результаты аналитического моделирования, позволяющие оценить</w:t>
      </w:r>
      <w:r>
        <w:t xml:space="preserve"> потенциальные возможности противоборствующих сторон.</w:t>
      </w:r>
      <w:r w:rsidR="00AA561C">
        <w:t xml:space="preserve"> </w:t>
      </w:r>
      <w:r w:rsidRPr="00AA561C">
        <w:rPr>
          <w:b/>
          <w:bCs/>
        </w:rPr>
        <w:t>Ключевые слова:</w:t>
      </w:r>
      <w:r w:rsidR="00AA561C">
        <w:t xml:space="preserve"> </w:t>
      </w:r>
      <w:r w:rsidRPr="00492C61">
        <w:t>устойчивость</w:t>
      </w:r>
      <w:r w:rsidRPr="000F484B">
        <w:t xml:space="preserve"> радиолиний, энергетический потенциал системы, однородная цепь Маркова, безусловные вероятности состояний</w:t>
      </w:r>
    </w:p>
    <w:p w14:paraId="19691145" w14:textId="35EBECBF" w:rsidR="00385DE5" w:rsidRPr="003A3DDC" w:rsidRDefault="00385DE5" w:rsidP="00782BE1">
      <w:pPr>
        <w:pStyle w:val="af7"/>
        <w:spacing w:before="240"/>
        <w:rPr>
          <w:i/>
          <w:iCs/>
        </w:rPr>
      </w:pPr>
      <w:bookmarkStart w:id="17" w:name="_Toc100089708"/>
      <w:proofErr w:type="spellStart"/>
      <w:r w:rsidRPr="00AA561C">
        <w:rPr>
          <w:i/>
          <w:iCs/>
        </w:rPr>
        <w:t>Аюков</w:t>
      </w:r>
      <w:proofErr w:type="spellEnd"/>
      <w:r w:rsidR="00AA561C" w:rsidRPr="00AA561C">
        <w:rPr>
          <w:i/>
          <w:iCs/>
        </w:rPr>
        <w:t> Б. А.,</w:t>
      </w:r>
      <w:r w:rsidRPr="00AA561C">
        <w:rPr>
          <w:i/>
          <w:iCs/>
        </w:rPr>
        <w:t xml:space="preserve"> Дворников</w:t>
      </w:r>
      <w:r w:rsidR="00AA561C" w:rsidRPr="00AA561C">
        <w:rPr>
          <w:i/>
          <w:iCs/>
        </w:rPr>
        <w:t> С. В.,</w:t>
      </w:r>
      <w:r w:rsidRPr="00AA561C">
        <w:rPr>
          <w:i/>
          <w:iCs/>
        </w:rPr>
        <w:t xml:space="preserve"> Крячко</w:t>
      </w:r>
      <w:bookmarkEnd w:id="17"/>
      <w:r w:rsidR="00AA561C" w:rsidRPr="00AA561C">
        <w:rPr>
          <w:i/>
          <w:iCs/>
        </w:rPr>
        <w:t> А. Ф</w:t>
      </w:r>
      <w:r w:rsidR="00AA561C">
        <w:t>. </w:t>
      </w:r>
      <w:bookmarkStart w:id="18" w:name="_Toc100089709"/>
      <w:r w:rsidR="00AA561C" w:rsidRPr="00AA561C">
        <w:rPr>
          <w:b/>
          <w:bCs/>
        </w:rPr>
        <w:t xml:space="preserve">Предложения по расчету загруженности транкинговых </w:t>
      </w:r>
      <w:r w:rsidR="00AA561C" w:rsidRPr="00CC520C">
        <w:rPr>
          <w:b/>
          <w:bCs/>
        </w:rPr>
        <w:t>сетей</w:t>
      </w:r>
      <w:bookmarkEnd w:id="18"/>
      <w:r w:rsidR="00AA561C" w:rsidRPr="00CC520C">
        <w:rPr>
          <w:b/>
          <w:bCs/>
        </w:rPr>
        <w:t>.</w:t>
      </w:r>
      <w:r w:rsidR="00782BE1" w:rsidRPr="00CC520C">
        <w:rPr>
          <w:b/>
          <w:bCs/>
        </w:rPr>
        <w:t xml:space="preserve"> С.</w:t>
      </w:r>
      <w:r w:rsidR="00F36025" w:rsidRPr="00CC520C">
        <w:rPr>
          <w:b/>
          <w:bCs/>
        </w:rPr>
        <w:t> </w:t>
      </w:r>
      <w:r w:rsidR="00F36025" w:rsidRPr="00CC520C">
        <w:rPr>
          <w:rStyle w:val="tlid-translation"/>
          <w:b/>
          <w:bCs/>
        </w:rPr>
        <w:t>64–70.</w:t>
      </w:r>
      <w:r w:rsidR="00AA561C" w:rsidRPr="00CC520C">
        <w:rPr>
          <w:b/>
          <w:bCs/>
        </w:rPr>
        <w:t xml:space="preserve"> </w:t>
      </w:r>
      <w:r w:rsidRPr="00CC520C">
        <w:rPr>
          <w:spacing w:val="-2"/>
        </w:rPr>
        <w:t>Представлен</w:t>
      </w:r>
      <w:r w:rsidRPr="00D82B3F">
        <w:rPr>
          <w:spacing w:val="-2"/>
        </w:rPr>
        <w:t xml:space="preserve"> научно-методический аппарат расчёта требуемого</w:t>
      </w:r>
      <w:r>
        <w:t xml:space="preserve"> числа</w:t>
      </w:r>
      <w:r w:rsidRPr="00F82BAC">
        <w:t xml:space="preserve"> каналов в транкинговых сетях для обеспечения заданного коэффициента готовности сети. Предложена модель состояния сети, описываемая </w:t>
      </w:r>
      <w:r>
        <w:t xml:space="preserve">системой линейных </w:t>
      </w:r>
      <w:r w:rsidRPr="00F82BAC">
        <w:t>дифференциальных уравнениях</w:t>
      </w:r>
      <w:r>
        <w:t xml:space="preserve"> в терминах</w:t>
      </w:r>
      <w:r w:rsidRPr="00F82BAC">
        <w:t xml:space="preserve"> теории непрерывных </w:t>
      </w:r>
      <w:r w:rsidRPr="00F34EA5">
        <w:t xml:space="preserve">Марковских цепей. Оценена потенциальная загрузка транкинговых сетей, построенных на оборудовании стандарта </w:t>
      </w:r>
      <w:r w:rsidRPr="00F34EA5">
        <w:rPr>
          <w:i/>
        </w:rPr>
        <w:t>DMR</w:t>
      </w:r>
      <w:r w:rsidRPr="00F34EA5">
        <w:t xml:space="preserve">. Представлены графики </w:t>
      </w:r>
      <w:r>
        <w:t xml:space="preserve">зависимости среднего числа занятых каналов от числа абонентов и дисперсии </w:t>
      </w:r>
      <w:r w:rsidRPr="00F82BAC">
        <w:t>состояния сети от вероятности загрузки</w:t>
      </w:r>
      <w:r>
        <w:t xml:space="preserve">. Сформулированы предложения по практическому применению </w:t>
      </w:r>
      <w:proofErr w:type="spellStart"/>
      <w:r>
        <w:t>разрабо</w:t>
      </w:r>
      <w:proofErr w:type="spellEnd"/>
      <w:r w:rsidR="003A3DDC">
        <w:t xml:space="preserve"> </w:t>
      </w:r>
      <w:proofErr w:type="spellStart"/>
      <w:r>
        <w:t>танных</w:t>
      </w:r>
      <w:proofErr w:type="spellEnd"/>
      <w:r>
        <w:t xml:space="preserve"> предложений.</w:t>
      </w:r>
      <w:r w:rsidR="003A3DDC">
        <w:t xml:space="preserve"> </w:t>
      </w:r>
      <w:r w:rsidRPr="003A3DDC">
        <w:rPr>
          <w:b/>
          <w:bCs/>
        </w:rPr>
        <w:t>Ключевые слова:</w:t>
      </w:r>
      <w:r w:rsidR="003A3DDC">
        <w:rPr>
          <w:b/>
          <w:bCs/>
        </w:rPr>
        <w:t xml:space="preserve"> </w:t>
      </w:r>
      <w:r w:rsidRPr="005D3F21">
        <w:t xml:space="preserve">оценка загруженности сети, модель состояния системы, непрерывные Марковские цепи, оценка </w:t>
      </w:r>
      <w:r>
        <w:t>требуемого</w:t>
      </w:r>
      <w:r w:rsidRPr="005D3F21">
        <w:t xml:space="preserve"> </w:t>
      </w:r>
      <w:r w:rsidRPr="003A3DDC">
        <w:rPr>
          <w:i/>
          <w:iCs/>
        </w:rPr>
        <w:t>числа каналов в сети</w:t>
      </w:r>
    </w:p>
    <w:p w14:paraId="1A48765D" w14:textId="2FC6643E" w:rsidR="00385DE5" w:rsidRDefault="00385DE5" w:rsidP="00782BE1">
      <w:pPr>
        <w:pStyle w:val="af7"/>
        <w:spacing w:before="240"/>
      </w:pPr>
      <w:bookmarkStart w:id="19" w:name="_Toc100089710"/>
      <w:r w:rsidRPr="009C1584">
        <w:rPr>
          <w:i/>
          <w:iCs/>
        </w:rPr>
        <w:t>Крячко</w:t>
      </w:r>
      <w:bookmarkEnd w:id="19"/>
      <w:r w:rsidR="003A3DDC" w:rsidRPr="009C1584">
        <w:rPr>
          <w:i/>
          <w:iCs/>
        </w:rPr>
        <w:t> М. А.</w:t>
      </w:r>
      <w:bookmarkStart w:id="20" w:name="_Toc100089711"/>
      <w:r w:rsidR="003A3DDC">
        <w:t xml:space="preserve"> </w:t>
      </w:r>
      <w:r w:rsidR="003A3DDC" w:rsidRPr="003A3DDC">
        <w:rPr>
          <w:b/>
          <w:bCs/>
        </w:rPr>
        <w:t xml:space="preserve">Предложения по повышению спектральной эффективности сигналов систем подвижной </w:t>
      </w:r>
      <w:r w:rsidR="003A3DDC" w:rsidRPr="00CC520C">
        <w:rPr>
          <w:b/>
          <w:bCs/>
        </w:rPr>
        <w:t>радиосвязи</w:t>
      </w:r>
      <w:bookmarkEnd w:id="20"/>
      <w:r w:rsidR="003A3DDC" w:rsidRPr="00CC520C">
        <w:rPr>
          <w:b/>
          <w:bCs/>
        </w:rPr>
        <w:t>.</w:t>
      </w:r>
      <w:r w:rsidR="00782BE1" w:rsidRPr="00CC520C">
        <w:rPr>
          <w:b/>
          <w:bCs/>
        </w:rPr>
        <w:t xml:space="preserve"> С. </w:t>
      </w:r>
      <w:r w:rsidR="00F36025" w:rsidRPr="00CC520C">
        <w:rPr>
          <w:rStyle w:val="tlid-translation"/>
          <w:b/>
          <w:bCs/>
        </w:rPr>
        <w:t>71–78</w:t>
      </w:r>
      <w:r w:rsidR="00F36025" w:rsidRPr="00CC520C">
        <w:rPr>
          <w:rStyle w:val="tlid-translation"/>
        </w:rPr>
        <w:t>.</w:t>
      </w:r>
      <w:r w:rsidR="00F36025" w:rsidRPr="007C1BCA">
        <w:rPr>
          <w:rStyle w:val="tlid-translation"/>
          <w:sz w:val="24"/>
          <w:szCs w:val="24"/>
        </w:rPr>
        <w:t xml:space="preserve"> </w:t>
      </w:r>
      <w:r>
        <w:t>П</w:t>
      </w:r>
      <w:r w:rsidRPr="00302054">
        <w:t>редставлены</w:t>
      </w:r>
      <w:r>
        <w:t xml:space="preserve"> результаты исследования по повышению спектральной эффективности сигналов </w:t>
      </w:r>
      <w:r w:rsidRPr="00F63474">
        <w:t xml:space="preserve">π/4 </w:t>
      </w:r>
      <w:r w:rsidRPr="009C1584">
        <w:rPr>
          <w:iCs/>
        </w:rPr>
        <w:t>DQPSK</w:t>
      </w:r>
      <w:r>
        <w:t xml:space="preserve"> за счёт их дополнительного сглаживания </w:t>
      </w:r>
      <w:r w:rsidRPr="00C121D5">
        <w:t xml:space="preserve">посредством гауссовых фильтров. Рассмотрен механизм сглаживания сигналов за счёт дополнительной фильтрации. Обоснованы количественные показатели и обоснована структура модулятора. Сформулированы предложения по практическому применению полученных результатов в </w:t>
      </w:r>
      <w:r w:rsidRPr="00313599">
        <w:rPr>
          <w:spacing w:val="-4"/>
        </w:rPr>
        <w:t>интересах повышения эффективности систем подвижной радиосвязи.</w:t>
      </w:r>
      <w:r w:rsidR="003A3DDC">
        <w:rPr>
          <w:spacing w:val="-4"/>
        </w:rPr>
        <w:t xml:space="preserve"> </w:t>
      </w:r>
      <w:r w:rsidRPr="003A3DDC">
        <w:rPr>
          <w:b/>
          <w:bCs/>
        </w:rPr>
        <w:t>Ключевые слова:</w:t>
      </w:r>
      <w:r w:rsidR="003A3DDC">
        <w:t xml:space="preserve"> </w:t>
      </w:r>
      <w:r>
        <w:t>гауссов</w:t>
      </w:r>
      <w:r w:rsidRPr="00F63474">
        <w:t xml:space="preserve"> </w:t>
      </w:r>
      <w:r>
        <w:t>фильтр</w:t>
      </w:r>
      <w:r w:rsidRPr="00F63474">
        <w:t>, спектральн</w:t>
      </w:r>
      <w:r>
        <w:t xml:space="preserve">ая </w:t>
      </w:r>
      <w:r w:rsidRPr="00F63474">
        <w:t>эффектив</w:t>
      </w:r>
      <w:r>
        <w:t xml:space="preserve">ность </w:t>
      </w:r>
      <w:r w:rsidRPr="00F63474">
        <w:t>сигнал</w:t>
      </w:r>
      <w:r>
        <w:t>ов</w:t>
      </w:r>
      <w:r w:rsidRPr="00F63474">
        <w:t xml:space="preserve">, </w:t>
      </w:r>
      <w:r w:rsidRPr="00593517">
        <w:t>сни</w:t>
      </w:r>
      <w:r>
        <w:t xml:space="preserve">жение </w:t>
      </w:r>
      <w:r w:rsidRPr="00593517">
        <w:t>уров</w:t>
      </w:r>
      <w:r>
        <w:t>ня внеполосных излучений</w:t>
      </w:r>
    </w:p>
    <w:p w14:paraId="2F3F7155" w14:textId="5705E806" w:rsidR="00385DE5" w:rsidRDefault="00385DE5" w:rsidP="00782BE1">
      <w:pPr>
        <w:pStyle w:val="af7"/>
        <w:spacing w:before="240"/>
      </w:pPr>
      <w:bookmarkStart w:id="21" w:name="_Toc100089712"/>
      <w:r w:rsidRPr="003A3DDC">
        <w:rPr>
          <w:i/>
          <w:iCs/>
        </w:rPr>
        <w:lastRenderedPageBreak/>
        <w:t>Ячменев</w:t>
      </w:r>
      <w:bookmarkEnd w:id="21"/>
      <w:r w:rsidR="003A3DDC" w:rsidRPr="003A3DDC">
        <w:rPr>
          <w:i/>
          <w:iCs/>
        </w:rPr>
        <w:t> А. В.</w:t>
      </w:r>
      <w:r w:rsidR="003A3DDC" w:rsidRPr="003A3DDC">
        <w:rPr>
          <w:b/>
          <w:bCs/>
        </w:rPr>
        <w:t xml:space="preserve"> </w:t>
      </w:r>
      <w:bookmarkStart w:id="22" w:name="_Toc100089713"/>
      <w:r w:rsidR="003A3DDC" w:rsidRPr="003A3DDC">
        <w:rPr>
          <w:b/>
          <w:bCs/>
        </w:rPr>
        <w:t>Оценка эффективности гибридного метода пассивной локации</w:t>
      </w:r>
      <w:bookmarkEnd w:id="22"/>
      <w:r w:rsidR="003A3DDC" w:rsidRPr="00CC520C">
        <w:rPr>
          <w:b/>
          <w:bCs/>
        </w:rPr>
        <w:t>.</w:t>
      </w:r>
      <w:r w:rsidR="00782BE1" w:rsidRPr="00CC520C">
        <w:rPr>
          <w:b/>
          <w:bCs/>
        </w:rPr>
        <w:t xml:space="preserve"> С.</w:t>
      </w:r>
      <w:r w:rsidR="002B41C3" w:rsidRPr="00CC520C">
        <w:rPr>
          <w:b/>
          <w:bCs/>
        </w:rPr>
        <w:t> </w:t>
      </w:r>
      <w:r w:rsidR="007C1BCA" w:rsidRPr="00CC520C">
        <w:rPr>
          <w:rStyle w:val="tlid-translation"/>
          <w:b/>
          <w:bCs/>
        </w:rPr>
        <w:t>79–83</w:t>
      </w:r>
      <w:r w:rsidR="007C1BCA" w:rsidRPr="00CC520C">
        <w:rPr>
          <w:rStyle w:val="tlid-translation"/>
        </w:rPr>
        <w:t xml:space="preserve">. </w:t>
      </w:r>
      <w:r w:rsidRPr="00CC520C">
        <w:t>Дана</w:t>
      </w:r>
      <w:r w:rsidRPr="00ED504E">
        <w:t xml:space="preserve"> оценка эффективности гибридного метода пассивной локации с позиций </w:t>
      </w:r>
      <w:r w:rsidRPr="00C7413A">
        <w:t>системы массового обслуживания с отказами. Предложено аналитическое выражение для расчёта вероятности обслуживания поступающих заявок с координатной информацией при условии работы в ультракоротковолновом канале с пропускной способностью 16 кбит/с. Рассчитана эффективность системы обслуживания по показателю допустимого числа заявок, передаваемых по независимым каналам. Сформулированы предложения по практическому применению результатов.</w:t>
      </w:r>
      <w:r w:rsidR="003A3DDC">
        <w:t xml:space="preserve"> </w:t>
      </w:r>
      <w:r w:rsidRPr="003A3DDC">
        <w:rPr>
          <w:b/>
          <w:bCs/>
        </w:rPr>
        <w:t>Ключевые слова:</w:t>
      </w:r>
      <w:r w:rsidR="003A3DDC">
        <w:t xml:space="preserve"> </w:t>
      </w:r>
      <w:r>
        <w:t>пассивная локация, пропускная способность, вероятность своевременного обслуживания, эффективность системы</w:t>
      </w:r>
    </w:p>
    <w:p w14:paraId="26CFA3FE" w14:textId="05DD3A1F" w:rsidR="00385DE5" w:rsidRDefault="00385DE5" w:rsidP="00782BE1">
      <w:pPr>
        <w:pStyle w:val="af7"/>
        <w:spacing w:before="240"/>
        <w:rPr>
          <w:i/>
          <w:sz w:val="20"/>
        </w:rPr>
      </w:pPr>
      <w:bookmarkStart w:id="23" w:name="_Toc100089714"/>
      <w:bookmarkStart w:id="24" w:name="_Toc530079064"/>
      <w:r w:rsidRPr="003A3DDC">
        <w:rPr>
          <w:i/>
          <w:iCs/>
        </w:rPr>
        <w:t>Цыцулин</w:t>
      </w:r>
      <w:r w:rsidR="003A3DDC" w:rsidRPr="003A3DDC">
        <w:rPr>
          <w:i/>
          <w:iCs/>
        </w:rPr>
        <w:t xml:space="preserve"> А. К., </w:t>
      </w:r>
      <w:r w:rsidRPr="003A3DDC">
        <w:rPr>
          <w:i/>
          <w:iCs/>
        </w:rPr>
        <w:t>Бобровский</w:t>
      </w:r>
      <w:bookmarkEnd w:id="23"/>
      <w:r w:rsidR="003A3DDC" w:rsidRPr="003A3DDC">
        <w:rPr>
          <w:i/>
          <w:iCs/>
        </w:rPr>
        <w:t> А. И.</w:t>
      </w:r>
      <w:r w:rsidR="003A3DDC">
        <w:t xml:space="preserve"> </w:t>
      </w:r>
      <w:bookmarkStart w:id="25" w:name="_Toc100089715"/>
      <w:bookmarkStart w:id="26" w:name="_Toc530079065"/>
      <w:bookmarkEnd w:id="24"/>
      <w:r w:rsidR="003A3DDC" w:rsidRPr="003A3DDC">
        <w:rPr>
          <w:b/>
          <w:bCs/>
        </w:rPr>
        <w:t>К столетию принципа доминанты</w:t>
      </w:r>
      <w:bookmarkEnd w:id="25"/>
      <w:r w:rsidR="003A3DDC">
        <w:rPr>
          <w:b/>
          <w:bCs/>
        </w:rPr>
        <w:t xml:space="preserve">. </w:t>
      </w:r>
      <w:bookmarkEnd w:id="26"/>
      <w:r w:rsidR="00782BE1">
        <w:rPr>
          <w:b/>
          <w:bCs/>
        </w:rPr>
        <w:br/>
      </w:r>
      <w:r w:rsidR="00782BE1" w:rsidRPr="00CC520C">
        <w:rPr>
          <w:b/>
          <w:bCs/>
        </w:rPr>
        <w:t>С.</w:t>
      </w:r>
      <w:r w:rsidR="002B41C3" w:rsidRPr="00CC520C">
        <w:rPr>
          <w:b/>
          <w:bCs/>
        </w:rPr>
        <w:t> </w:t>
      </w:r>
      <w:r w:rsidR="002B41C3" w:rsidRPr="00CC520C">
        <w:rPr>
          <w:rStyle w:val="tlid-translation"/>
          <w:b/>
          <w:bCs/>
        </w:rPr>
        <w:t>84–93.</w:t>
      </w:r>
      <w:r w:rsidR="002B41C3" w:rsidRPr="002B41C3">
        <w:rPr>
          <w:rStyle w:val="tlid-translation"/>
          <w:sz w:val="24"/>
          <w:szCs w:val="24"/>
        </w:rPr>
        <w:t xml:space="preserve"> </w:t>
      </w:r>
      <w:r w:rsidRPr="007B32B4">
        <w:t>Рассмотрены основные положения принципа доминанты А. А. Ухтомского и его развитие в виде принципа доминантной информации, определяющего ключевые операции при рождении, передаче и обработке информации. Показана роль новой парадигмы на основе этих принципов в</w:t>
      </w:r>
      <w:r w:rsidR="00D04EBC">
        <w:t> </w:t>
      </w:r>
      <w:r w:rsidRPr="007B32B4">
        <w:t>обеспечении условного максимума качества информации при синтезе видеоинформационных систем. Ключевые слова:</w:t>
      </w:r>
      <w:r w:rsidR="003A3DDC">
        <w:t xml:space="preserve"> </w:t>
      </w:r>
      <w:r w:rsidRPr="007B32B4">
        <w:t xml:space="preserve">доминантная информация, фоновая информация, шумовая информация, </w:t>
      </w:r>
      <w:r>
        <w:t xml:space="preserve">качество информации, парадигма теории информации, </w:t>
      </w:r>
      <w:r w:rsidRPr="007B32B4">
        <w:t>оптимизация</w:t>
      </w:r>
      <w:r w:rsidR="003A3DDC">
        <w:t>.</w:t>
      </w:r>
    </w:p>
    <w:p w14:paraId="58CBE55D" w14:textId="106DD923" w:rsidR="00385DE5" w:rsidRPr="00BC0C07" w:rsidRDefault="003A3DDC" w:rsidP="00782BE1">
      <w:pPr>
        <w:pStyle w:val="af7"/>
        <w:spacing w:before="240"/>
        <w:rPr>
          <w:i/>
        </w:rPr>
      </w:pPr>
      <w:bookmarkStart w:id="27" w:name="_Toc100089716"/>
      <w:bookmarkStart w:id="28" w:name="_Hlk98837071"/>
      <w:r w:rsidRPr="003A3DDC">
        <w:rPr>
          <w:i/>
          <w:iCs/>
        </w:rPr>
        <w:t>Сагдуллаев Ю. С.</w:t>
      </w:r>
      <w:r>
        <w:rPr>
          <w:b/>
          <w:bCs/>
        </w:rPr>
        <w:t xml:space="preserve"> </w:t>
      </w:r>
      <w:r w:rsidRPr="003A3DDC">
        <w:rPr>
          <w:b/>
          <w:bCs/>
        </w:rPr>
        <w:t>Человек с открытой душой,</w:t>
      </w:r>
      <w:r>
        <w:rPr>
          <w:b/>
          <w:bCs/>
        </w:rPr>
        <w:t xml:space="preserve"> </w:t>
      </w:r>
      <w:r w:rsidRPr="003A3DDC">
        <w:rPr>
          <w:b/>
          <w:bCs/>
        </w:rPr>
        <w:t xml:space="preserve">великий </w:t>
      </w:r>
      <w:proofErr w:type="spellStart"/>
      <w:r w:rsidRPr="003A3DDC">
        <w:rPr>
          <w:b/>
          <w:bCs/>
        </w:rPr>
        <w:t>труженник</w:t>
      </w:r>
      <w:proofErr w:type="spellEnd"/>
      <w:r w:rsidRPr="003A3DDC">
        <w:rPr>
          <w:b/>
          <w:bCs/>
        </w:rPr>
        <w:t xml:space="preserve"> науки, советский и российский учёный</w:t>
      </w:r>
      <w:bookmarkEnd w:id="27"/>
      <w:r>
        <w:rPr>
          <w:b/>
          <w:bCs/>
        </w:rPr>
        <w:t xml:space="preserve">. </w:t>
      </w:r>
      <w:r w:rsidRPr="002B4CD1">
        <w:t xml:space="preserve">Памяти </w:t>
      </w:r>
      <w:r>
        <w:t>М</w:t>
      </w:r>
      <w:r w:rsidRPr="002B4CD1">
        <w:t xml:space="preserve">арка </w:t>
      </w:r>
      <w:r>
        <w:t>И</w:t>
      </w:r>
      <w:r w:rsidRPr="002B4CD1">
        <w:t xml:space="preserve">осифовича </w:t>
      </w:r>
      <w:r>
        <w:t>К</w:t>
      </w:r>
      <w:r w:rsidRPr="002B4CD1">
        <w:t>ривошеева</w:t>
      </w:r>
      <w:r>
        <w:t xml:space="preserve"> </w:t>
      </w:r>
      <w:r w:rsidR="00385DE5" w:rsidRPr="00195F25">
        <w:rPr>
          <w:bCs/>
          <w:color w:val="333333"/>
        </w:rPr>
        <w:t>(30.06.1922 г.</w:t>
      </w:r>
      <w:r w:rsidR="00385DE5" w:rsidRPr="00195F25">
        <w:rPr>
          <w:lang w:val="x-none" w:eastAsia="x-none"/>
        </w:rPr>
        <w:t xml:space="preserve"> –</w:t>
      </w:r>
      <w:r w:rsidR="00385DE5" w:rsidRPr="00195F25">
        <w:rPr>
          <w:bCs/>
          <w:color w:val="333333"/>
        </w:rPr>
        <w:t>15.10.2018 г.)</w:t>
      </w:r>
      <w:r w:rsidR="00782BE1">
        <w:rPr>
          <w:bCs/>
          <w:color w:val="333333"/>
        </w:rPr>
        <w:t xml:space="preserve">. </w:t>
      </w:r>
      <w:bookmarkEnd w:id="28"/>
      <w:r w:rsidR="00782BE1">
        <w:rPr>
          <w:b/>
          <w:bCs/>
        </w:rPr>
        <w:t>С</w:t>
      </w:r>
      <w:r w:rsidR="002B41C3">
        <w:rPr>
          <w:b/>
          <w:bCs/>
        </w:rPr>
        <w:t xml:space="preserve">. </w:t>
      </w:r>
      <w:r w:rsidR="002B41C3" w:rsidRPr="00B85B8B">
        <w:rPr>
          <w:rStyle w:val="tlid-translation"/>
          <w:b/>
          <w:bCs/>
          <w:sz w:val="24"/>
          <w:szCs w:val="24"/>
          <w:lang w:val="en-US"/>
        </w:rPr>
        <w:t>94–100.</w:t>
      </w:r>
    </w:p>
    <w:sectPr w:rsidR="00385DE5" w:rsidRPr="00BC0C07" w:rsidSect="0020235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9B89" w14:textId="77777777" w:rsidR="000328F3" w:rsidRDefault="000328F3">
      <w:r>
        <w:separator/>
      </w:r>
    </w:p>
  </w:endnote>
  <w:endnote w:type="continuationSeparator" w:id="0">
    <w:p w14:paraId="3D33E514" w14:textId="77777777" w:rsidR="000328F3" w:rsidRDefault="0003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65EDBB0D" w:rsidR="008B7FCF" w:rsidRDefault="008B7FCF" w:rsidP="00DC761F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DC761F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телевидения, 20</w:t>
        </w:r>
        <w:r w:rsidR="007F1BA6">
          <w:rPr>
            <w:sz w:val="18"/>
            <w:szCs w:val="18"/>
          </w:rPr>
          <w:t>2</w:t>
        </w:r>
        <w:r w:rsidR="006A1D97">
          <w:rPr>
            <w:sz w:val="18"/>
            <w:szCs w:val="18"/>
          </w:rPr>
          <w:t>2</w:t>
        </w:r>
        <w:r w:rsidR="00DC761F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C761F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081A77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3363825E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DC761F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DC761F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6A1D97">
          <w:rPr>
            <w:sz w:val="18"/>
            <w:szCs w:val="18"/>
          </w:rPr>
          <w:t>2</w:t>
        </w:r>
        <w:r w:rsidR="00DC761F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C761F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081A77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C5F9" w14:textId="77777777" w:rsidR="000328F3" w:rsidRDefault="000328F3">
      <w:r>
        <w:separator/>
      </w:r>
    </w:p>
  </w:footnote>
  <w:footnote w:type="continuationSeparator" w:id="0">
    <w:p w14:paraId="04CA3E26" w14:textId="77777777" w:rsidR="000328F3" w:rsidRDefault="0003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0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1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CBD015A"/>
    <w:multiLevelType w:val="hybridMultilevel"/>
    <w:tmpl w:val="423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7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8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3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6A686B5D"/>
    <w:multiLevelType w:val="hybridMultilevel"/>
    <w:tmpl w:val="E91A4BF2"/>
    <w:lvl w:ilvl="0" w:tplc="D94A9B0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1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3694372">
    <w:abstractNumId w:val="0"/>
  </w:num>
  <w:num w:numId="2" w16cid:durableId="1351031074">
    <w:abstractNumId w:val="23"/>
  </w:num>
  <w:num w:numId="3" w16cid:durableId="1064183063">
    <w:abstractNumId w:val="11"/>
  </w:num>
  <w:num w:numId="4" w16cid:durableId="1612130391">
    <w:abstractNumId w:val="2"/>
  </w:num>
  <w:num w:numId="5" w16cid:durableId="1398699430">
    <w:abstractNumId w:val="19"/>
  </w:num>
  <w:num w:numId="6" w16cid:durableId="1095589896">
    <w:abstractNumId w:val="14"/>
  </w:num>
  <w:num w:numId="7" w16cid:durableId="465778555">
    <w:abstractNumId w:val="1"/>
  </w:num>
  <w:num w:numId="8" w16cid:durableId="2088110875">
    <w:abstractNumId w:val="17"/>
  </w:num>
  <w:num w:numId="9" w16cid:durableId="1600914493">
    <w:abstractNumId w:val="21"/>
  </w:num>
  <w:num w:numId="10" w16cid:durableId="721945577">
    <w:abstractNumId w:val="27"/>
  </w:num>
  <w:num w:numId="11" w16cid:durableId="1007246143">
    <w:abstractNumId w:val="31"/>
  </w:num>
  <w:num w:numId="12" w16cid:durableId="120534196">
    <w:abstractNumId w:val="6"/>
  </w:num>
  <w:num w:numId="13" w16cid:durableId="1647079161">
    <w:abstractNumId w:val="33"/>
  </w:num>
  <w:num w:numId="14" w16cid:durableId="606694899">
    <w:abstractNumId w:val="30"/>
  </w:num>
  <w:num w:numId="15" w16cid:durableId="1870410139">
    <w:abstractNumId w:val="18"/>
  </w:num>
  <w:num w:numId="16" w16cid:durableId="895700836">
    <w:abstractNumId w:val="10"/>
  </w:num>
  <w:num w:numId="17" w16cid:durableId="1981643121">
    <w:abstractNumId w:val="4"/>
  </w:num>
  <w:num w:numId="18" w16cid:durableId="1565212748">
    <w:abstractNumId w:val="12"/>
  </w:num>
  <w:num w:numId="19" w16cid:durableId="1477796009">
    <w:abstractNumId w:val="28"/>
  </w:num>
  <w:num w:numId="20" w16cid:durableId="316425800">
    <w:abstractNumId w:val="13"/>
  </w:num>
  <w:num w:numId="21" w16cid:durableId="1347709194">
    <w:abstractNumId w:val="8"/>
  </w:num>
  <w:num w:numId="22" w16cid:durableId="1966039256">
    <w:abstractNumId w:val="20"/>
  </w:num>
  <w:num w:numId="23" w16cid:durableId="1870609274">
    <w:abstractNumId w:val="24"/>
  </w:num>
  <w:num w:numId="24" w16cid:durableId="1066031678">
    <w:abstractNumId w:val="22"/>
  </w:num>
  <w:num w:numId="25" w16cid:durableId="998733118">
    <w:abstractNumId w:val="9"/>
  </w:num>
  <w:num w:numId="26" w16cid:durableId="1784349313">
    <w:abstractNumId w:val="26"/>
  </w:num>
  <w:num w:numId="27" w16cid:durableId="35012821">
    <w:abstractNumId w:val="32"/>
  </w:num>
  <w:num w:numId="28" w16cid:durableId="321396257">
    <w:abstractNumId w:val="3"/>
  </w:num>
  <w:num w:numId="29" w16cid:durableId="1986348385">
    <w:abstractNumId w:val="25"/>
  </w:num>
  <w:num w:numId="30" w16cid:durableId="1230918476">
    <w:abstractNumId w:val="16"/>
  </w:num>
  <w:num w:numId="31" w16cid:durableId="793643343">
    <w:abstractNumId w:val="29"/>
  </w:num>
  <w:num w:numId="32" w16cid:durableId="1671375362">
    <w:abstractNumId w:val="15"/>
  </w:num>
  <w:num w:numId="33" w16cid:durableId="1989282845">
    <w:abstractNumId w:val="5"/>
  </w:num>
  <w:num w:numId="34" w16cid:durableId="178206574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30C24"/>
    <w:rsid w:val="00031DC0"/>
    <w:rsid w:val="00032843"/>
    <w:rsid w:val="000328F3"/>
    <w:rsid w:val="00034574"/>
    <w:rsid w:val="00034AAE"/>
    <w:rsid w:val="00036213"/>
    <w:rsid w:val="0004132F"/>
    <w:rsid w:val="00042B91"/>
    <w:rsid w:val="000442E1"/>
    <w:rsid w:val="000501B5"/>
    <w:rsid w:val="00054624"/>
    <w:rsid w:val="00056728"/>
    <w:rsid w:val="00057462"/>
    <w:rsid w:val="00057D57"/>
    <w:rsid w:val="00062EBA"/>
    <w:rsid w:val="000671BE"/>
    <w:rsid w:val="00076B1F"/>
    <w:rsid w:val="00077152"/>
    <w:rsid w:val="000817EA"/>
    <w:rsid w:val="00081A77"/>
    <w:rsid w:val="00082310"/>
    <w:rsid w:val="000864B4"/>
    <w:rsid w:val="00092CEE"/>
    <w:rsid w:val="00094329"/>
    <w:rsid w:val="00094E3D"/>
    <w:rsid w:val="000A487C"/>
    <w:rsid w:val="000A6EAC"/>
    <w:rsid w:val="000A7522"/>
    <w:rsid w:val="000A77E4"/>
    <w:rsid w:val="000A7FFA"/>
    <w:rsid w:val="000B0791"/>
    <w:rsid w:val="000B5543"/>
    <w:rsid w:val="000B724C"/>
    <w:rsid w:val="000C0F65"/>
    <w:rsid w:val="000C383E"/>
    <w:rsid w:val="000C67CA"/>
    <w:rsid w:val="000D015C"/>
    <w:rsid w:val="000D174A"/>
    <w:rsid w:val="000D3087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0F43F9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20D93"/>
    <w:rsid w:val="00125B44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5608"/>
    <w:rsid w:val="00146B29"/>
    <w:rsid w:val="001503E5"/>
    <w:rsid w:val="00150742"/>
    <w:rsid w:val="00160936"/>
    <w:rsid w:val="00167A57"/>
    <w:rsid w:val="0017078E"/>
    <w:rsid w:val="00171805"/>
    <w:rsid w:val="001742AA"/>
    <w:rsid w:val="00175207"/>
    <w:rsid w:val="00175427"/>
    <w:rsid w:val="00176463"/>
    <w:rsid w:val="0018196F"/>
    <w:rsid w:val="00183E1E"/>
    <w:rsid w:val="00187EA4"/>
    <w:rsid w:val="001911E5"/>
    <w:rsid w:val="00192451"/>
    <w:rsid w:val="0019464A"/>
    <w:rsid w:val="0019564F"/>
    <w:rsid w:val="001A14B1"/>
    <w:rsid w:val="001A3A21"/>
    <w:rsid w:val="001A40FD"/>
    <w:rsid w:val="001A6AA9"/>
    <w:rsid w:val="001A743E"/>
    <w:rsid w:val="001B322E"/>
    <w:rsid w:val="001B4FE5"/>
    <w:rsid w:val="001B681B"/>
    <w:rsid w:val="001C1F04"/>
    <w:rsid w:val="001C3151"/>
    <w:rsid w:val="001C53F9"/>
    <w:rsid w:val="001C6748"/>
    <w:rsid w:val="001D1120"/>
    <w:rsid w:val="001D2BA3"/>
    <w:rsid w:val="001D355E"/>
    <w:rsid w:val="001D58D7"/>
    <w:rsid w:val="001D5A46"/>
    <w:rsid w:val="001D6A29"/>
    <w:rsid w:val="001D6B03"/>
    <w:rsid w:val="001D72A3"/>
    <w:rsid w:val="001E17EE"/>
    <w:rsid w:val="001E32B7"/>
    <w:rsid w:val="001E3826"/>
    <w:rsid w:val="001E6CEA"/>
    <w:rsid w:val="001F05CA"/>
    <w:rsid w:val="001F5F91"/>
    <w:rsid w:val="001F67BA"/>
    <w:rsid w:val="001F7791"/>
    <w:rsid w:val="00202357"/>
    <w:rsid w:val="0020244B"/>
    <w:rsid w:val="00210A18"/>
    <w:rsid w:val="00215977"/>
    <w:rsid w:val="00220122"/>
    <w:rsid w:val="00222D3F"/>
    <w:rsid w:val="002279A3"/>
    <w:rsid w:val="0023092F"/>
    <w:rsid w:val="00232580"/>
    <w:rsid w:val="00232AE6"/>
    <w:rsid w:val="00235E8D"/>
    <w:rsid w:val="00235E94"/>
    <w:rsid w:val="002401FC"/>
    <w:rsid w:val="00240E9F"/>
    <w:rsid w:val="00247442"/>
    <w:rsid w:val="002532A3"/>
    <w:rsid w:val="002577EE"/>
    <w:rsid w:val="002604E8"/>
    <w:rsid w:val="00262955"/>
    <w:rsid w:val="00263ABE"/>
    <w:rsid w:val="002650D0"/>
    <w:rsid w:val="0026624B"/>
    <w:rsid w:val="00272FDE"/>
    <w:rsid w:val="002737E5"/>
    <w:rsid w:val="00280188"/>
    <w:rsid w:val="002804C9"/>
    <w:rsid w:val="00281557"/>
    <w:rsid w:val="00285A42"/>
    <w:rsid w:val="0028777A"/>
    <w:rsid w:val="00290DA5"/>
    <w:rsid w:val="00292BF1"/>
    <w:rsid w:val="0029311C"/>
    <w:rsid w:val="00293EC3"/>
    <w:rsid w:val="002946E5"/>
    <w:rsid w:val="002A3DD9"/>
    <w:rsid w:val="002A4B63"/>
    <w:rsid w:val="002A4CC3"/>
    <w:rsid w:val="002A5504"/>
    <w:rsid w:val="002B0A83"/>
    <w:rsid w:val="002B3279"/>
    <w:rsid w:val="002B41C3"/>
    <w:rsid w:val="002B5EB5"/>
    <w:rsid w:val="002C221B"/>
    <w:rsid w:val="002C57A6"/>
    <w:rsid w:val="002C67FA"/>
    <w:rsid w:val="002D114F"/>
    <w:rsid w:val="002E275C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3BAF"/>
    <w:rsid w:val="00316F20"/>
    <w:rsid w:val="00317BB8"/>
    <w:rsid w:val="0032417B"/>
    <w:rsid w:val="003274CE"/>
    <w:rsid w:val="00330DE0"/>
    <w:rsid w:val="0033657D"/>
    <w:rsid w:val="00340D56"/>
    <w:rsid w:val="003425D2"/>
    <w:rsid w:val="003438B3"/>
    <w:rsid w:val="0034499C"/>
    <w:rsid w:val="00344DCC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DE5"/>
    <w:rsid w:val="0039169C"/>
    <w:rsid w:val="0039188E"/>
    <w:rsid w:val="0039732D"/>
    <w:rsid w:val="00397D6C"/>
    <w:rsid w:val="00397F49"/>
    <w:rsid w:val="003A3DDC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D216A"/>
    <w:rsid w:val="003D317A"/>
    <w:rsid w:val="003D5A9D"/>
    <w:rsid w:val="003E27CA"/>
    <w:rsid w:val="003E4BAB"/>
    <w:rsid w:val="003F3655"/>
    <w:rsid w:val="003F5DD7"/>
    <w:rsid w:val="003F74F9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361D7"/>
    <w:rsid w:val="00436A7E"/>
    <w:rsid w:val="004403E0"/>
    <w:rsid w:val="00443151"/>
    <w:rsid w:val="00450E25"/>
    <w:rsid w:val="00452827"/>
    <w:rsid w:val="0045508C"/>
    <w:rsid w:val="00455C91"/>
    <w:rsid w:val="00463E3E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A1E89"/>
    <w:rsid w:val="004B4D62"/>
    <w:rsid w:val="004B507F"/>
    <w:rsid w:val="004C27B3"/>
    <w:rsid w:val="004C3A79"/>
    <w:rsid w:val="004C5D99"/>
    <w:rsid w:val="004D0E08"/>
    <w:rsid w:val="004D30AD"/>
    <w:rsid w:val="004D724C"/>
    <w:rsid w:val="004E3C72"/>
    <w:rsid w:val="004E4CC8"/>
    <w:rsid w:val="004E5927"/>
    <w:rsid w:val="004F3EAF"/>
    <w:rsid w:val="004F6902"/>
    <w:rsid w:val="004F7582"/>
    <w:rsid w:val="004F7C56"/>
    <w:rsid w:val="004F7E09"/>
    <w:rsid w:val="0050078D"/>
    <w:rsid w:val="00502544"/>
    <w:rsid w:val="00506FCE"/>
    <w:rsid w:val="00511596"/>
    <w:rsid w:val="005151DA"/>
    <w:rsid w:val="00515F92"/>
    <w:rsid w:val="0051710D"/>
    <w:rsid w:val="00525019"/>
    <w:rsid w:val="00526892"/>
    <w:rsid w:val="00531925"/>
    <w:rsid w:val="005340BD"/>
    <w:rsid w:val="0053713F"/>
    <w:rsid w:val="00537245"/>
    <w:rsid w:val="0054072B"/>
    <w:rsid w:val="00545BB7"/>
    <w:rsid w:val="0054625C"/>
    <w:rsid w:val="00550DA4"/>
    <w:rsid w:val="00551843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6733"/>
    <w:rsid w:val="005B2E57"/>
    <w:rsid w:val="005B3E6F"/>
    <w:rsid w:val="005B48D7"/>
    <w:rsid w:val="005B679B"/>
    <w:rsid w:val="005B6BA2"/>
    <w:rsid w:val="005C5509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1EB4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757F"/>
    <w:rsid w:val="006430E1"/>
    <w:rsid w:val="00644A61"/>
    <w:rsid w:val="00650560"/>
    <w:rsid w:val="0065082A"/>
    <w:rsid w:val="00651534"/>
    <w:rsid w:val="00652B3A"/>
    <w:rsid w:val="00652D5B"/>
    <w:rsid w:val="00664074"/>
    <w:rsid w:val="006646C0"/>
    <w:rsid w:val="00666D2E"/>
    <w:rsid w:val="00673204"/>
    <w:rsid w:val="006802BB"/>
    <w:rsid w:val="00680917"/>
    <w:rsid w:val="00682CF1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6BF3"/>
    <w:rsid w:val="006B46C5"/>
    <w:rsid w:val="006B564E"/>
    <w:rsid w:val="006B6B4A"/>
    <w:rsid w:val="006C4E7C"/>
    <w:rsid w:val="006D35AA"/>
    <w:rsid w:val="006D6925"/>
    <w:rsid w:val="006D6F5A"/>
    <w:rsid w:val="006D742A"/>
    <w:rsid w:val="006E2EEE"/>
    <w:rsid w:val="006E39E9"/>
    <w:rsid w:val="006E7DDC"/>
    <w:rsid w:val="006F358F"/>
    <w:rsid w:val="00710E2A"/>
    <w:rsid w:val="0071279D"/>
    <w:rsid w:val="00715088"/>
    <w:rsid w:val="0072261B"/>
    <w:rsid w:val="00725AE2"/>
    <w:rsid w:val="00725CFB"/>
    <w:rsid w:val="00725F2E"/>
    <w:rsid w:val="00726117"/>
    <w:rsid w:val="00727ACD"/>
    <w:rsid w:val="007312A3"/>
    <w:rsid w:val="007327FE"/>
    <w:rsid w:val="007420C7"/>
    <w:rsid w:val="00743099"/>
    <w:rsid w:val="00747391"/>
    <w:rsid w:val="00750115"/>
    <w:rsid w:val="00753F68"/>
    <w:rsid w:val="007554A4"/>
    <w:rsid w:val="00757525"/>
    <w:rsid w:val="00757D25"/>
    <w:rsid w:val="00767BD6"/>
    <w:rsid w:val="00767DB9"/>
    <w:rsid w:val="00770E1C"/>
    <w:rsid w:val="007717BC"/>
    <w:rsid w:val="00774136"/>
    <w:rsid w:val="00776151"/>
    <w:rsid w:val="0078050C"/>
    <w:rsid w:val="00781DA4"/>
    <w:rsid w:val="00782BE1"/>
    <w:rsid w:val="00782F6B"/>
    <w:rsid w:val="00786B6F"/>
    <w:rsid w:val="00787D27"/>
    <w:rsid w:val="00791E63"/>
    <w:rsid w:val="00795EFF"/>
    <w:rsid w:val="007A1CA5"/>
    <w:rsid w:val="007A69F3"/>
    <w:rsid w:val="007B2FE2"/>
    <w:rsid w:val="007B3336"/>
    <w:rsid w:val="007B35D8"/>
    <w:rsid w:val="007B51B8"/>
    <w:rsid w:val="007B62B1"/>
    <w:rsid w:val="007C1BC3"/>
    <w:rsid w:val="007C1BCA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31097"/>
    <w:rsid w:val="00831E6E"/>
    <w:rsid w:val="0083207C"/>
    <w:rsid w:val="00833ACE"/>
    <w:rsid w:val="00833F1B"/>
    <w:rsid w:val="00833F68"/>
    <w:rsid w:val="00835CA2"/>
    <w:rsid w:val="00836B13"/>
    <w:rsid w:val="0084779D"/>
    <w:rsid w:val="00853197"/>
    <w:rsid w:val="008601E2"/>
    <w:rsid w:val="00860A16"/>
    <w:rsid w:val="008617FF"/>
    <w:rsid w:val="00861AB0"/>
    <w:rsid w:val="00867C6B"/>
    <w:rsid w:val="00875E2D"/>
    <w:rsid w:val="00881569"/>
    <w:rsid w:val="00882A3E"/>
    <w:rsid w:val="00884AB7"/>
    <w:rsid w:val="00884B88"/>
    <w:rsid w:val="0088679B"/>
    <w:rsid w:val="00892E64"/>
    <w:rsid w:val="00894466"/>
    <w:rsid w:val="008945B5"/>
    <w:rsid w:val="00894ED3"/>
    <w:rsid w:val="00897053"/>
    <w:rsid w:val="008A1189"/>
    <w:rsid w:val="008A2BA7"/>
    <w:rsid w:val="008A46B7"/>
    <w:rsid w:val="008B1CC8"/>
    <w:rsid w:val="008B404D"/>
    <w:rsid w:val="008B70A2"/>
    <w:rsid w:val="008B764E"/>
    <w:rsid w:val="008B7BC1"/>
    <w:rsid w:val="008B7FCF"/>
    <w:rsid w:val="008C2EA2"/>
    <w:rsid w:val="008C3704"/>
    <w:rsid w:val="008C4565"/>
    <w:rsid w:val="008C4B59"/>
    <w:rsid w:val="008D0808"/>
    <w:rsid w:val="008E4FCC"/>
    <w:rsid w:val="008E53C6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41B0"/>
    <w:rsid w:val="0094506F"/>
    <w:rsid w:val="009458DE"/>
    <w:rsid w:val="00946417"/>
    <w:rsid w:val="00950208"/>
    <w:rsid w:val="00951517"/>
    <w:rsid w:val="00954266"/>
    <w:rsid w:val="00955062"/>
    <w:rsid w:val="00963A3F"/>
    <w:rsid w:val="00966276"/>
    <w:rsid w:val="00966959"/>
    <w:rsid w:val="00966FE9"/>
    <w:rsid w:val="0097060B"/>
    <w:rsid w:val="0097278F"/>
    <w:rsid w:val="00972A47"/>
    <w:rsid w:val="0097480E"/>
    <w:rsid w:val="00981809"/>
    <w:rsid w:val="00992227"/>
    <w:rsid w:val="009A3051"/>
    <w:rsid w:val="009B15AD"/>
    <w:rsid w:val="009B3666"/>
    <w:rsid w:val="009B77F6"/>
    <w:rsid w:val="009C1256"/>
    <w:rsid w:val="009C1584"/>
    <w:rsid w:val="009C1B9D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109DA"/>
    <w:rsid w:val="00A14E15"/>
    <w:rsid w:val="00A15191"/>
    <w:rsid w:val="00A20843"/>
    <w:rsid w:val="00A20C0C"/>
    <w:rsid w:val="00A23DE9"/>
    <w:rsid w:val="00A337F0"/>
    <w:rsid w:val="00A33EB1"/>
    <w:rsid w:val="00A3413D"/>
    <w:rsid w:val="00A40786"/>
    <w:rsid w:val="00A52B5D"/>
    <w:rsid w:val="00A66B7A"/>
    <w:rsid w:val="00A7151D"/>
    <w:rsid w:val="00A73ADE"/>
    <w:rsid w:val="00A82E1C"/>
    <w:rsid w:val="00A83902"/>
    <w:rsid w:val="00A844B1"/>
    <w:rsid w:val="00A85099"/>
    <w:rsid w:val="00A90AE8"/>
    <w:rsid w:val="00A95F9C"/>
    <w:rsid w:val="00AA10F0"/>
    <w:rsid w:val="00AA3F11"/>
    <w:rsid w:val="00AA4B6E"/>
    <w:rsid w:val="00AA561C"/>
    <w:rsid w:val="00AA637B"/>
    <w:rsid w:val="00AA7B41"/>
    <w:rsid w:val="00AA7C3D"/>
    <w:rsid w:val="00AB3B9F"/>
    <w:rsid w:val="00AB5530"/>
    <w:rsid w:val="00AB5F03"/>
    <w:rsid w:val="00AB6E95"/>
    <w:rsid w:val="00AB78F3"/>
    <w:rsid w:val="00AC030A"/>
    <w:rsid w:val="00AC1637"/>
    <w:rsid w:val="00AC1CDF"/>
    <w:rsid w:val="00AC50B7"/>
    <w:rsid w:val="00AD355B"/>
    <w:rsid w:val="00AD3882"/>
    <w:rsid w:val="00AE16BB"/>
    <w:rsid w:val="00AE3303"/>
    <w:rsid w:val="00AE3ABE"/>
    <w:rsid w:val="00AE5E52"/>
    <w:rsid w:val="00AE6899"/>
    <w:rsid w:val="00AF028C"/>
    <w:rsid w:val="00AF38DA"/>
    <w:rsid w:val="00AF3EA4"/>
    <w:rsid w:val="00B0382F"/>
    <w:rsid w:val="00B06ED7"/>
    <w:rsid w:val="00B07491"/>
    <w:rsid w:val="00B117B4"/>
    <w:rsid w:val="00B14B91"/>
    <w:rsid w:val="00B24206"/>
    <w:rsid w:val="00B2488B"/>
    <w:rsid w:val="00B24A2C"/>
    <w:rsid w:val="00B256AA"/>
    <w:rsid w:val="00B34007"/>
    <w:rsid w:val="00B3776E"/>
    <w:rsid w:val="00B41AA3"/>
    <w:rsid w:val="00B52340"/>
    <w:rsid w:val="00B52CCD"/>
    <w:rsid w:val="00B53B70"/>
    <w:rsid w:val="00B54844"/>
    <w:rsid w:val="00B56390"/>
    <w:rsid w:val="00B6429F"/>
    <w:rsid w:val="00B64473"/>
    <w:rsid w:val="00B64923"/>
    <w:rsid w:val="00B65D11"/>
    <w:rsid w:val="00B7014A"/>
    <w:rsid w:val="00B70C67"/>
    <w:rsid w:val="00B7484B"/>
    <w:rsid w:val="00B76E1E"/>
    <w:rsid w:val="00B818E3"/>
    <w:rsid w:val="00B830C5"/>
    <w:rsid w:val="00B83F5A"/>
    <w:rsid w:val="00B8453F"/>
    <w:rsid w:val="00B855AF"/>
    <w:rsid w:val="00B85B8B"/>
    <w:rsid w:val="00B87E35"/>
    <w:rsid w:val="00B90C34"/>
    <w:rsid w:val="00B96C20"/>
    <w:rsid w:val="00BA1C69"/>
    <w:rsid w:val="00BA4BC8"/>
    <w:rsid w:val="00BA6B56"/>
    <w:rsid w:val="00BA749E"/>
    <w:rsid w:val="00BB3B30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7E18"/>
    <w:rsid w:val="00BE1059"/>
    <w:rsid w:val="00BE1EC4"/>
    <w:rsid w:val="00BE3F6B"/>
    <w:rsid w:val="00BE4657"/>
    <w:rsid w:val="00BE5FC7"/>
    <w:rsid w:val="00BE62CD"/>
    <w:rsid w:val="00BF4D31"/>
    <w:rsid w:val="00C00F09"/>
    <w:rsid w:val="00C04B2F"/>
    <w:rsid w:val="00C102EF"/>
    <w:rsid w:val="00C12339"/>
    <w:rsid w:val="00C17BB8"/>
    <w:rsid w:val="00C21701"/>
    <w:rsid w:val="00C22307"/>
    <w:rsid w:val="00C252DC"/>
    <w:rsid w:val="00C26506"/>
    <w:rsid w:val="00C27CD1"/>
    <w:rsid w:val="00C27EE6"/>
    <w:rsid w:val="00C30656"/>
    <w:rsid w:val="00C34365"/>
    <w:rsid w:val="00C37892"/>
    <w:rsid w:val="00C40859"/>
    <w:rsid w:val="00C4540E"/>
    <w:rsid w:val="00C533AB"/>
    <w:rsid w:val="00C5727D"/>
    <w:rsid w:val="00C57942"/>
    <w:rsid w:val="00C57BD8"/>
    <w:rsid w:val="00C6194F"/>
    <w:rsid w:val="00C62125"/>
    <w:rsid w:val="00C628AC"/>
    <w:rsid w:val="00C6467A"/>
    <w:rsid w:val="00C6616B"/>
    <w:rsid w:val="00C755AF"/>
    <w:rsid w:val="00C76CAE"/>
    <w:rsid w:val="00C7730B"/>
    <w:rsid w:val="00C81DB9"/>
    <w:rsid w:val="00C82A3C"/>
    <w:rsid w:val="00C85BCB"/>
    <w:rsid w:val="00C8696F"/>
    <w:rsid w:val="00C86BB8"/>
    <w:rsid w:val="00C94919"/>
    <w:rsid w:val="00C97D8C"/>
    <w:rsid w:val="00CA3C07"/>
    <w:rsid w:val="00CB195D"/>
    <w:rsid w:val="00CB545E"/>
    <w:rsid w:val="00CB5F41"/>
    <w:rsid w:val="00CB6D82"/>
    <w:rsid w:val="00CC4860"/>
    <w:rsid w:val="00CC520C"/>
    <w:rsid w:val="00CC745E"/>
    <w:rsid w:val="00CD61C2"/>
    <w:rsid w:val="00CE3173"/>
    <w:rsid w:val="00CE5269"/>
    <w:rsid w:val="00CE60E2"/>
    <w:rsid w:val="00CE68CF"/>
    <w:rsid w:val="00CF4085"/>
    <w:rsid w:val="00CF51AE"/>
    <w:rsid w:val="00CF55F2"/>
    <w:rsid w:val="00CF6611"/>
    <w:rsid w:val="00CF6A7B"/>
    <w:rsid w:val="00D01348"/>
    <w:rsid w:val="00D04C5A"/>
    <w:rsid w:val="00D04EBC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62A"/>
    <w:rsid w:val="00D276E7"/>
    <w:rsid w:val="00D3090F"/>
    <w:rsid w:val="00D30A22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790B"/>
    <w:rsid w:val="00D57D3B"/>
    <w:rsid w:val="00D70D14"/>
    <w:rsid w:val="00D73B6A"/>
    <w:rsid w:val="00D75A59"/>
    <w:rsid w:val="00D7776F"/>
    <w:rsid w:val="00D800E5"/>
    <w:rsid w:val="00D806D1"/>
    <w:rsid w:val="00D8157A"/>
    <w:rsid w:val="00D85C90"/>
    <w:rsid w:val="00D94623"/>
    <w:rsid w:val="00D9494A"/>
    <w:rsid w:val="00D94DE9"/>
    <w:rsid w:val="00D94FBC"/>
    <w:rsid w:val="00DA08E5"/>
    <w:rsid w:val="00DA2C76"/>
    <w:rsid w:val="00DA2E45"/>
    <w:rsid w:val="00DA4A3A"/>
    <w:rsid w:val="00DB021C"/>
    <w:rsid w:val="00DB5EEC"/>
    <w:rsid w:val="00DC1C92"/>
    <w:rsid w:val="00DC2E7F"/>
    <w:rsid w:val="00DC53C8"/>
    <w:rsid w:val="00DC5DBA"/>
    <w:rsid w:val="00DC60EA"/>
    <w:rsid w:val="00DC761F"/>
    <w:rsid w:val="00DC7972"/>
    <w:rsid w:val="00DC7FFC"/>
    <w:rsid w:val="00DD1965"/>
    <w:rsid w:val="00DD5031"/>
    <w:rsid w:val="00DD613A"/>
    <w:rsid w:val="00DE5237"/>
    <w:rsid w:val="00DE5D21"/>
    <w:rsid w:val="00DE742F"/>
    <w:rsid w:val="00DF11CA"/>
    <w:rsid w:val="00DF4118"/>
    <w:rsid w:val="00DF5014"/>
    <w:rsid w:val="00E04765"/>
    <w:rsid w:val="00E05452"/>
    <w:rsid w:val="00E117AB"/>
    <w:rsid w:val="00E13D17"/>
    <w:rsid w:val="00E145D0"/>
    <w:rsid w:val="00E206A8"/>
    <w:rsid w:val="00E21912"/>
    <w:rsid w:val="00E24310"/>
    <w:rsid w:val="00E24AA0"/>
    <w:rsid w:val="00E26095"/>
    <w:rsid w:val="00E27EAE"/>
    <w:rsid w:val="00E31808"/>
    <w:rsid w:val="00E36275"/>
    <w:rsid w:val="00E404A8"/>
    <w:rsid w:val="00E5011A"/>
    <w:rsid w:val="00E51E59"/>
    <w:rsid w:val="00E57811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240B"/>
    <w:rsid w:val="00E950DA"/>
    <w:rsid w:val="00E9564B"/>
    <w:rsid w:val="00EC130E"/>
    <w:rsid w:val="00EC3BE9"/>
    <w:rsid w:val="00EC7A05"/>
    <w:rsid w:val="00ED018B"/>
    <w:rsid w:val="00ED3B21"/>
    <w:rsid w:val="00ED451D"/>
    <w:rsid w:val="00ED6F8F"/>
    <w:rsid w:val="00ED7254"/>
    <w:rsid w:val="00EE25F8"/>
    <w:rsid w:val="00EE3C91"/>
    <w:rsid w:val="00EE5AD3"/>
    <w:rsid w:val="00EE7578"/>
    <w:rsid w:val="00EE75C0"/>
    <w:rsid w:val="00EF1AD4"/>
    <w:rsid w:val="00EF2C3E"/>
    <w:rsid w:val="00EF4955"/>
    <w:rsid w:val="00EF557E"/>
    <w:rsid w:val="00F01CD0"/>
    <w:rsid w:val="00F02CD3"/>
    <w:rsid w:val="00F057BA"/>
    <w:rsid w:val="00F059C9"/>
    <w:rsid w:val="00F05A7B"/>
    <w:rsid w:val="00F06FFA"/>
    <w:rsid w:val="00F0711F"/>
    <w:rsid w:val="00F16EEE"/>
    <w:rsid w:val="00F23E9F"/>
    <w:rsid w:val="00F25B47"/>
    <w:rsid w:val="00F265CF"/>
    <w:rsid w:val="00F26D98"/>
    <w:rsid w:val="00F34B94"/>
    <w:rsid w:val="00F36025"/>
    <w:rsid w:val="00F36B60"/>
    <w:rsid w:val="00F36E54"/>
    <w:rsid w:val="00F421E1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8052B"/>
    <w:rsid w:val="00F835C7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466F"/>
    <w:rsid w:val="00FC6A0B"/>
    <w:rsid w:val="00FC72AF"/>
    <w:rsid w:val="00FD252F"/>
    <w:rsid w:val="00FD4D29"/>
    <w:rsid w:val="00FD696A"/>
    <w:rsid w:val="00FD79CC"/>
    <w:rsid w:val="00FE395D"/>
    <w:rsid w:val="00FE7B44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uiPriority w:val="99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9C1584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rsid w:val="009C1584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030C24"/>
    <w:pPr>
      <w:spacing w:after="120"/>
      <w:ind w:left="1701" w:hanging="1701"/>
    </w:pPr>
    <w:rPr>
      <w:b/>
      <w:sz w:val="20"/>
    </w:rPr>
  </w:style>
  <w:style w:type="character" w:customStyle="1" w:styleId="aff7">
    <w:name w:val="ключ Знак"/>
    <w:link w:val="aff6"/>
    <w:uiPriority w:val="99"/>
    <w:rsid w:val="00030C24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a">
    <w:name w:val="Нет списка1"/>
    <w:next w:val="af0"/>
    <w:uiPriority w:val="99"/>
    <w:semiHidden/>
    <w:unhideWhenUsed/>
    <w:rsid w:val="007327FE"/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next w:val="1ai"/>
    <w:rsid w:val="00030C24"/>
    <w:pPr>
      <w:numPr>
        <w:numId w:val="3"/>
      </w:numPr>
    </w:pPr>
  </w:style>
  <w:style w:type="numbering" w:styleId="1ai">
    <w:name w:val="Outline List 1"/>
    <w:basedOn w:val="af0"/>
    <w:uiPriority w:val="99"/>
    <w:semiHidden/>
    <w:unhideWhenUsed/>
    <w:rsid w:val="00030C24"/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5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2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numbering" w:customStyle="1" w:styleId="114">
    <w:name w:val="Нет списка11"/>
    <w:next w:val="af0"/>
    <w:uiPriority w:val="99"/>
    <w:semiHidden/>
    <w:unhideWhenUsed/>
    <w:rsid w:val="002F606F"/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numbering" w:customStyle="1" w:styleId="1110">
    <w:name w:val="Нет списка111"/>
    <w:next w:val="af0"/>
    <w:uiPriority w:val="99"/>
    <w:semiHidden/>
    <w:unhideWhenUsed/>
    <w:rsid w:val="002F606F"/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5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next w:val="1ai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13</cp:revision>
  <cp:lastPrinted>2019-05-30T22:59:00Z</cp:lastPrinted>
  <dcterms:created xsi:type="dcterms:W3CDTF">2022-07-25T15:44:00Z</dcterms:created>
  <dcterms:modified xsi:type="dcterms:W3CDTF">2025-09-18T16:26:00Z</dcterms:modified>
</cp:coreProperties>
</file>