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F048" w14:textId="572F7C1D" w:rsidR="00460D58" w:rsidRPr="00460D58" w:rsidRDefault="00900AEF" w:rsidP="00460D58">
      <w:pPr>
        <w:pStyle w:val="15"/>
        <w:rPr>
          <w:lang w:val="ru-RU"/>
        </w:rPr>
      </w:pPr>
      <w:r>
        <w:rPr>
          <w:lang w:val="ru-RU"/>
        </w:rPr>
        <w:t>АННОТАЦИИ</w:t>
      </w:r>
    </w:p>
    <w:p w14:paraId="00670873" w14:textId="2C2EBDC5" w:rsidR="00225B17" w:rsidRPr="00114AAB" w:rsidRDefault="0089384B" w:rsidP="00114AAB">
      <w:pPr>
        <w:pStyle w:val="af7"/>
      </w:pPr>
      <w:r w:rsidRPr="00225B17">
        <w:rPr>
          <w:i/>
          <w:iCs/>
          <w:noProof/>
        </w:rPr>
        <mc:AlternateContent>
          <mc:Choice Requires="wpg">
            <w:drawing>
              <wp:anchor distT="0" distB="540385" distL="114300" distR="114300" simplePos="0" relativeHeight="251660288" behindDoc="0" locked="0" layoutInCell="1" allowOverlap="1" wp14:anchorId="195BE42D" wp14:editId="754D45D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5715" b="0"/>
                <wp:wrapSquare wrapText="bothSides"/>
                <wp:docPr id="582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583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65D7C" w14:textId="77777777" w:rsidR="0089384B" w:rsidRDefault="0089384B" w:rsidP="0089384B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24DD4899" w14:textId="77777777" w:rsidR="0089384B" w:rsidRDefault="0089384B" w:rsidP="0089384B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5836D44C" w14:textId="77777777" w:rsidR="0089384B" w:rsidRDefault="0089384B" w:rsidP="0089384B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4A7B42B9" w14:textId="240F0DD9" w:rsidR="0089384B" w:rsidRDefault="0089384B" w:rsidP="0089384B">
                              <w:pPr>
                                <w:pStyle w:val="32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2023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вып. </w:t>
                              </w:r>
                              <w:r w:rsidR="00225B17">
                                <w:rPr>
                                  <w:szCs w:val="22"/>
                                  <w:lang w:val="ru-RU"/>
                                </w:rPr>
                                <w:t>3</w:t>
                              </w:r>
                            </w:p>
                            <w:p w14:paraId="75BB883F" w14:textId="77777777" w:rsidR="0089384B" w:rsidRPr="00AC50B7" w:rsidRDefault="0089384B" w:rsidP="0089384B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84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BE42D" id="Group 414" o:spid="_x0000_s1026" style="position:absolute;left:0;text-align:left;margin-left:0;margin-top:0;width:352.05pt;height:81.6pt;z-index:251660288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KD0QIAAMQGAAAOAAAAZHJzL2Uyb0RvYy54bWy8Vdtu3CAQfa/Uf0C8N76s91Ir3ijdXFQp&#10;bSMl/QAWYxvFBgrs2unXZwBn4yZVG6VS98EaGBjOnDM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ehJdlb6xIdKdy4EpIQGz+/9gV82WERhM8uWSTyb&#10;Y0TBB9Zilo4K0AZkcvdm2WqBEbg/prMgDm3Ox+vLdJWNd+eLpfNGJA/veqwjNqc9FJN54sv8G183&#10;DVHMy2AcH9ca8bLA89UMI0E6IOHWJfhJDihL5g6Wex8OOlaRHcAB2XqSTCAXCblpiKjZqdaybxgp&#10;AWHiE5pcDXGMC/I3tl+y9kj5HzgjudLGXjLZIWcUWEO3eJhkf2VsoPfxiJNWyAvetrBP8lb8sgE6&#10;uB1QweQOcIBuh+0wsrGV5T3koWVoQBgYYDRS/8Soh+YrsPmxI5ph1H4WjotVHLtu9YtsvoQyQXrq&#10;2U49RFAIVWCLUTA3NnT4TmleN/BSYF/IU6jWivvUHNSAasQNBfPfKgfKOFTOFRcMqmYxqZqNuNYj&#10;a6/TfpGmvmOSLF25OCQ/iB8vx2bzbXbolhfKtwDj1cqjHop/mcxBE9qpEniH2Xl324wT0MiWl65Q&#10;HBKj6+2m1WhP3Pz1P1/m4JkegzknSg/dNcP5aFvC22D/vr6CfHDN153Xz88BGJV+NIxj3c3i6dqf&#10;f/rzWT8AAAD//wMAUEsDBBQABgAIAAAAIQAODX9x3QAAAAUBAAAPAAAAZHJzL2Rvd25yZXYueG1s&#10;TI9BS8NAEIXvgv9hGcGb3aTVWmI2pRT1VIS2gvQ2TaZJaHY2ZLdJ+u8dvejlwfAe732TLkfbqJ46&#10;Xzs2EE8iUMS5K2ouDXzu3x4WoHxALrBxTAau5GGZ3d6kmBRu4C31u1AqKWGfoIEqhDbR2ucVWfQT&#10;1xKLd3KdxSBnV+qiw0HKbaOnUTTXFmuWhQpbWleUn3cXa+B9wGE1i1/7zfm0vh72Tx9fm5iMub8b&#10;Vy+gAo3hLww/+IIOmTAd3YULrxoD8kj4VfGeo8cY1FFC89kUdJbq//TZNwAAAP//AwBQSwECLQAU&#10;AAYACAAAACEAtoM4kv4AAADhAQAAEwAAAAAAAAAAAAAAAAAAAAAAW0NvbnRlbnRfVHlwZXNdLnht&#10;bFBLAQItABQABgAIAAAAIQA4/SH/1gAAAJQBAAALAAAAAAAAAAAAAAAAAC8BAABfcmVscy8ucmVs&#10;c1BLAQItABQABgAIAAAAIQAyBWKD0QIAAMQGAAAOAAAAAAAAAAAAAAAAAC4CAABkcnMvZTJvRG9j&#10;LnhtbFBLAQItABQABgAIAAAAIQAODX9x3QAAAAUBAAAPAAAAAAAAAAAAAAAAACsFAABkcnMvZG93&#10;bnJldi54bWxQSwUGAAAAAAQABADzAAAAN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tSxgAAANwAAAAPAAAAZHJzL2Rvd25yZXYueG1sRI9Ba8JA&#10;FITvhf6H5Qne6sYWS0hdpRQKUtBiFMXbI/uaDc2+jdk1if/eLRQ8DjPzDTNfDrYWHbW+cqxgOklA&#10;EBdOV1wq2O8+n1IQPiBrrB2Tgit5WC4eH+aYadfzlro8lCJC2GeowITQZFL6wpBFP3ENcfR+XGsx&#10;RNmWUrfYR7it5XOSvEqLFccFgw19GCp+84tVcDp36TG9Xr583vRbs9Hfs8NaKjUeDe9vIAIN4R7+&#10;b6+0gln6An9n4hGQixsAAAD//wMAUEsBAi0AFAAGAAgAAAAhANvh9svuAAAAhQEAABMAAAAAAAAA&#10;AAAAAAAAAAAAAFtDb250ZW50X1R5cGVzXS54bWxQSwECLQAUAAYACAAAACEAWvQsW78AAAAVAQAA&#10;CwAAAAAAAAAAAAAAAAAfAQAAX3JlbHMvLnJlbHNQSwECLQAUAAYACAAAACEAc4sLUsYAAADcAAAA&#10;DwAAAAAAAAAAAAAAAAAHAgAAZHJzL2Rvd25yZXYueG1sUEsFBgAAAAADAAMAtwAAAPoCAAAAAA==&#10;" filled="f" stroked="f">
                  <v:textbox inset=".5mm,,.5mm">
                    <w:txbxContent>
                      <w:p w14:paraId="52265D7C" w14:textId="77777777" w:rsidR="0089384B" w:rsidRDefault="0089384B" w:rsidP="0089384B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24DD4899" w14:textId="77777777" w:rsidR="0089384B" w:rsidRDefault="0089384B" w:rsidP="0089384B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5836D44C" w14:textId="77777777" w:rsidR="0089384B" w:rsidRDefault="0089384B" w:rsidP="0089384B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4A7B42B9" w14:textId="240F0DD9" w:rsidR="0089384B" w:rsidRDefault="0089384B" w:rsidP="0089384B">
                        <w:pPr>
                          <w:pStyle w:val="32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2023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вып. </w:t>
                        </w:r>
                        <w:r w:rsidR="00225B17">
                          <w:rPr>
                            <w:szCs w:val="22"/>
                            <w:lang w:val="ru-RU"/>
                          </w:rPr>
                          <w:t>3</w:t>
                        </w:r>
                      </w:p>
                      <w:p w14:paraId="75BB883F" w14:textId="77777777" w:rsidR="0089384B" w:rsidRPr="00AC50B7" w:rsidRDefault="0089384B" w:rsidP="0089384B"/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ICwwAAANwAAAAPAAAAZHJzL2Rvd25yZXYueG1sRI9Ba8JA&#10;FITvBf/D8oTemo22FYlZRQSLkFPVQ4+P7OtmMfs2ZLcm+fduodDjMDPfMOVudK24Ux+sZwWLLAdB&#10;XHtt2Si4Xo4vaxAhImtsPZOCiQLstrOnEgvtB/6k+zkakSAcClTQxNgVUoa6IYch8x1x8r597zAm&#10;2RupexwS3LVymecr6dByWmiwo0ND9e384xSYytoqaB1u0/6rMhjda3v8UOp5Pu43ICKN8T/81z5p&#10;Be/rN/g9k46A3D4AAAD//wMAUEsBAi0AFAAGAAgAAAAhANvh9svuAAAAhQEAABMAAAAAAAAAAAAA&#10;AAAAAAAAAFtDb250ZW50X1R5cGVzXS54bWxQSwECLQAUAAYACAAAACEAWvQsW78AAAAVAQAACwAA&#10;AAAAAAAAAAAAAAAfAQAAX3JlbHMvLnJlbHNQSwECLQAUAAYACAAAACEAp9yiAsMAAADcAAAADwAA&#10;AAAAAAAAAAAAAAAHAgAAZHJzL2Rvd25yZXYueG1sUEsFBgAAAAADAAMAtwAAAPcCAAAAAA=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225B17" w:rsidRPr="00225B17">
        <w:rPr>
          <w:i/>
          <w:iCs/>
        </w:rPr>
        <w:t xml:space="preserve">Григорьев А. В., </w:t>
      </w:r>
      <w:r w:rsidR="00225B17" w:rsidRPr="00114AAB">
        <w:rPr>
          <w:i/>
          <w:iCs/>
        </w:rPr>
        <w:t>Демин А. В.</w:t>
      </w:r>
      <w:r w:rsidR="00225B17" w:rsidRPr="00114AAB">
        <w:t> </w:t>
      </w:r>
      <w:r w:rsidR="00225B17" w:rsidRPr="00114AAB">
        <w:rPr>
          <w:b/>
          <w:bCs/>
        </w:rPr>
        <w:t xml:space="preserve">Многоканальные и многоспектральные оптико-электронные комплексы. С. 3–8. </w:t>
      </w:r>
      <w:r w:rsidR="00225B17" w:rsidRPr="00114AAB">
        <w:t xml:space="preserve">Рассмотрено преимущество многоканальных и многоспектральных комплексов, предназначенных для работы в любое время суток и приведены соотношения для оценки эффективности их работы. Получено условие топографического равенства изображений визуального, телевизионного и тепловизионного каналов. Приведён результат компьютерного моделирования по </w:t>
      </w:r>
      <w:r w:rsidR="00225B17" w:rsidRPr="00114AAB">
        <w:rPr>
          <w:spacing w:val="-2"/>
        </w:rPr>
        <w:t xml:space="preserve">совмещению изображений для достижения их топографического равенства. </w:t>
      </w:r>
      <w:r w:rsidR="00225B17" w:rsidRPr="00114AAB">
        <w:rPr>
          <w:b/>
          <w:bCs/>
        </w:rPr>
        <w:t>Ключевые слова:</w:t>
      </w:r>
      <w:r w:rsidR="00225B17" w:rsidRPr="00114AAB">
        <w:t xml:space="preserve"> многоспектральные оптико-электронные комплексы, оптическая схема, актиничная экспозиция, топография, дисплей, 3</w:t>
      </w:r>
      <w:r w:rsidR="00225B17" w:rsidRPr="00460D58">
        <w:rPr>
          <w:iCs/>
          <w:lang w:val="en-US"/>
        </w:rPr>
        <w:t>D</w:t>
      </w:r>
      <w:r w:rsidR="00225B17" w:rsidRPr="00114AAB">
        <w:t xml:space="preserve"> модель, компьютерное моделирование</w:t>
      </w:r>
    </w:p>
    <w:p w14:paraId="76097E24" w14:textId="76729693" w:rsidR="00225B17" w:rsidRPr="00114AAB" w:rsidRDefault="00225B17" w:rsidP="00114AAB">
      <w:pPr>
        <w:pStyle w:val="af7"/>
      </w:pPr>
      <w:r w:rsidRPr="00114AAB">
        <w:rPr>
          <w:i/>
          <w:iCs/>
        </w:rPr>
        <w:t>Григорьев А. В., Демин А. В.</w:t>
      </w:r>
      <w:r w:rsidRPr="00114AAB">
        <w:t xml:space="preserve"> </w:t>
      </w:r>
      <w:r w:rsidRPr="00114AAB">
        <w:rPr>
          <w:b/>
          <w:bCs/>
        </w:rPr>
        <w:t>Стабилизация изображения в много</w:t>
      </w:r>
      <w:r w:rsidRPr="00114AAB">
        <w:rPr>
          <w:b/>
          <w:bCs/>
        </w:rPr>
        <w:softHyphen/>
        <w:t xml:space="preserve">канальных оптико-электронных комплексах. С. 9–14. </w:t>
      </w:r>
      <w:r w:rsidRPr="00114AAB">
        <w:t xml:space="preserve">Рассмотрены особенности построения встроенных систем стабилизации изображения в многоканальных оптико-электронных комплексах индивидуального применения. Проведено имитационное моделирование системы стабилизации изображения на базе вращающихся оптических клиньев. Приведён результат компьютерного моделирования. </w:t>
      </w:r>
      <w:r w:rsidRPr="00114AAB">
        <w:rPr>
          <w:b/>
          <w:bCs/>
        </w:rPr>
        <w:t>Ключевые слова:</w:t>
      </w:r>
      <w:r w:rsidRPr="00114AAB">
        <w:t xml:space="preserve"> стабилизация изображения, механические возмущения, оптическая система, оптический клин, оптико-электронный комплекс, имитационное моделирование </w:t>
      </w:r>
    </w:p>
    <w:p w14:paraId="69372397" w14:textId="71AA3862" w:rsidR="00225B17" w:rsidRPr="00114AAB" w:rsidRDefault="00F0393C" w:rsidP="00114AAB">
      <w:pPr>
        <w:pStyle w:val="af7"/>
        <w:rPr>
          <w:szCs w:val="20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1F00E" wp14:editId="291A7D20">
                <wp:simplePos x="0" y="0"/>
                <wp:positionH relativeFrom="column">
                  <wp:posOffset>-47214</wp:posOffset>
                </wp:positionH>
                <wp:positionV relativeFrom="paragraph">
                  <wp:posOffset>2033756</wp:posOffset>
                </wp:positionV>
                <wp:extent cx="3849221" cy="312644"/>
                <wp:effectExtent l="0" t="0" r="0" b="0"/>
                <wp:wrapNone/>
                <wp:docPr id="778676201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221" cy="312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67D621" w14:textId="77777777" w:rsidR="00F0393C" w:rsidRDefault="00F03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1F00E" id="Надпись 3" o:spid="_x0000_s1029" type="#_x0000_t202" style="position:absolute;left:0;text-align:left;margin-left:-3.7pt;margin-top:160.15pt;width:303.1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HWLwIAAFsEAAAOAAAAZHJzL2Uyb0RvYy54bWysVE1v2zAMvQ/YfxB0X5w4btYGcYosRYYB&#10;RVsgHXpWZCkWIIuapMTOfv0oOV/rdhp2kSmReiQfnzy77xpN9sJ5Baako8GQEmE4VMpsS/r9dfXp&#10;lhIfmKmYBiNKehCe3s8/fpi1dipyqEFXwhEEMX7a2pLWIdhplnlei4b5AVhh0CnBNSzg1m2zyrEW&#10;0Rud5cPhJGvBVdYBF97j6UPvpPOEL6Xg4VlKLwLRJcXaQlpdWjdxzeYzNt06ZmvFj2Wwf6iiYcpg&#10;0jPUAwuM7Jz6A6pR3IEHGQYcmgykVFykHrCb0fBdN+uaWZF6QXK8PdPk/x8sf9qv7YsjofsCHQ4w&#10;EtJaP/V4GPvppGviFysl6EcKD2faRBcIx8PxbXGX5yNKOPrGo3xSFBEmu9y2zoevAhoSjZI6HEti&#10;i+0ffehDTyExmQetqpXSOm2iFMRSO7JnOEQdUo0I/luUNqQt6WR8M0zABuL1HlkbrOXSU7RCt+mI&#10;qq763UB1QBoc9Arxlq8U1vrIfHhhDiWBnaPMwzMuUgPmgqNFSQ3u59/OYzxOCr2UtCixkvofO+YE&#10;JfqbwRnejYoiajJtipvPOW7ctWdz7TG7ZglIAPKM1SUzxgd9MqWD5g1fwyJmRRczHHOXNJzMZeiF&#10;j6+Ji8UiBaEKLQuPZm15hI6Ex0m8dm/M2eO4Ag76CU5iZNN3U+tj400Di10AqdJII889q0f6UcFJ&#10;FMfXFp/I9T5FXf4J818AAAD//wMAUEsDBBQABgAIAAAAIQA1N7fs4gAAAAoBAAAPAAAAZHJzL2Rv&#10;d25yZXYueG1sTI/LTsMwEEX3SPyDNUhsUOvQkD5CnAohHhI7mhbEzo2HJCIeR7GbhL9nWMFyZo7u&#10;nJttJ9uKAXvfOFJwPY9AIJXONFQp2BePszUIHzQZ3TpCBd/oYZufn2U6NW6kVxx2oRIcQj7VCuoQ&#10;ulRKX9ZotZ+7Dolvn663OvDYV9L0euRw28pFFC2l1Q3xh1p3eF9j+bU7WQUfV9X7i5+eDmOcxN3D&#10;81Cs3kyh1OXFdHcLIuAU/mD41Wd1yNnp6E5kvGgVzFY3TCqIF1EMgoFks+YuR94sNwnIPJP/K+Q/&#10;AAAA//8DAFBLAQItABQABgAIAAAAIQC2gziS/gAAAOEBAAATAAAAAAAAAAAAAAAAAAAAAABbQ29u&#10;dGVudF9UeXBlc10ueG1sUEsBAi0AFAAGAAgAAAAhADj9If/WAAAAlAEAAAsAAAAAAAAAAAAAAAAA&#10;LwEAAF9yZWxzLy5yZWxzUEsBAi0AFAAGAAgAAAAhAN7PIdYvAgAAWwQAAA4AAAAAAAAAAAAAAAAA&#10;LgIAAGRycy9lMm9Eb2MueG1sUEsBAi0AFAAGAAgAAAAhADU3t+ziAAAACgEAAA8AAAAAAAAAAAAA&#10;AAAAiQQAAGRycy9kb3ducmV2LnhtbFBLBQYAAAAABAAEAPMAAACYBQAAAAA=&#10;" fillcolor="white [3201]" stroked="f" strokeweight=".5pt">
                <v:textbox>
                  <w:txbxContent>
                    <w:p w14:paraId="1D67D621" w14:textId="77777777" w:rsidR="00F0393C" w:rsidRDefault="00F0393C"/>
                  </w:txbxContent>
                </v:textbox>
              </v:shape>
            </w:pict>
          </mc:Fallback>
        </mc:AlternateContent>
      </w:r>
      <w:r w:rsidR="00225B17" w:rsidRPr="00114AAB">
        <w:rPr>
          <w:i/>
          <w:iCs/>
        </w:rPr>
        <w:t>Иванов В. Г., Каменев А. А</w:t>
      </w:r>
      <w:r w:rsidR="00225B17" w:rsidRPr="00114AAB">
        <w:t xml:space="preserve">. </w:t>
      </w:r>
      <w:r w:rsidR="00225B17" w:rsidRPr="00114AAB">
        <w:rPr>
          <w:b/>
          <w:bCs/>
        </w:rPr>
        <w:t>Оценка возможности обнаружения «холодных» наземных объектов телевизионными камерами с матрич</w:t>
      </w:r>
      <w:r w:rsidR="00225B17" w:rsidRPr="00114AAB">
        <w:rPr>
          <w:b/>
          <w:bCs/>
        </w:rPr>
        <w:softHyphen/>
        <w:t>ными приемниками на основе сверхрешеток второго типа. С. 15–22.</w:t>
      </w:r>
      <w:r w:rsidR="00225B17" w:rsidRPr="00114AAB">
        <w:t xml:space="preserve"> Представлена оценка пороговой чувствительности телевизионной камеры с матричными фотоприёмниками дальнего ИК диапазона на основе сверх</w:t>
      </w:r>
      <w:r w:rsidR="00225B17" w:rsidRPr="00114AAB">
        <w:softHyphen/>
        <w:t xml:space="preserve">решёток второго типа </w:t>
      </w:r>
      <w:proofErr w:type="spellStart"/>
      <w:r w:rsidR="00225B17" w:rsidRPr="00114AAB">
        <w:rPr>
          <w:lang w:val="en-US"/>
        </w:rPr>
        <w:t>InAs</w:t>
      </w:r>
      <w:proofErr w:type="spellEnd"/>
      <w:r w:rsidR="00225B17" w:rsidRPr="00114AAB">
        <w:t>–</w:t>
      </w:r>
      <w:proofErr w:type="spellStart"/>
      <w:r w:rsidR="00225B17" w:rsidRPr="00114AAB">
        <w:rPr>
          <w:lang w:val="en-US"/>
        </w:rPr>
        <w:t>GaSb</w:t>
      </w:r>
      <w:proofErr w:type="spellEnd"/>
      <w:r w:rsidR="00225B17" w:rsidRPr="00114AAB">
        <w:t xml:space="preserve"> при обнаружении квазиточечных (или малоразмерных) «холодных» объектов и оценена предельная дальность обнаружения подобных объектов ТВК с оптикой </w:t>
      </w:r>
      <w:r w:rsidR="00225B17" w:rsidRPr="00114AAB">
        <w:rPr>
          <w:i/>
          <w:iCs/>
          <w:lang w:val="en-US"/>
        </w:rPr>
        <w:t>f</w:t>
      </w:r>
      <w:r w:rsidR="00225B17" w:rsidRPr="00114AAB">
        <w:t xml:space="preserve">/2. </w:t>
      </w:r>
      <w:r w:rsidR="00225B17" w:rsidRPr="00114AAB">
        <w:rPr>
          <w:b/>
        </w:rPr>
        <w:t>Ключевые слова:</w:t>
      </w:r>
      <w:r w:rsidR="00225B17" w:rsidRPr="00114AAB">
        <w:t xml:space="preserve"> инфракрасный диапазон, </w:t>
      </w:r>
      <w:proofErr w:type="spellStart"/>
      <w:r w:rsidR="00225B17" w:rsidRPr="00114AAB">
        <w:t>сверхрешётки</w:t>
      </w:r>
      <w:proofErr w:type="spellEnd"/>
      <w:r w:rsidR="00225B17" w:rsidRPr="00114AAB">
        <w:t xml:space="preserve"> второго типа, </w:t>
      </w:r>
      <w:r w:rsidR="00225B17" w:rsidRPr="00114AAB">
        <w:rPr>
          <w:szCs w:val="20"/>
        </w:rPr>
        <w:t>матричный фотоприёмник, обнаружение, оптико-электронное средство, техногенный объект</w:t>
      </w:r>
      <w:bookmarkStart w:id="0" w:name="_Toc124330576"/>
    </w:p>
    <w:p w14:paraId="1E5AE899" w14:textId="77777777" w:rsidR="00FE7F76" w:rsidRPr="00114AAB" w:rsidRDefault="00225B17" w:rsidP="00114AAB">
      <w:pPr>
        <w:pStyle w:val="af7"/>
      </w:pPr>
      <w:r w:rsidRPr="00114AAB">
        <w:rPr>
          <w:i/>
          <w:iCs/>
        </w:rPr>
        <w:lastRenderedPageBreak/>
        <w:t>Камене</w:t>
      </w:r>
      <w:bookmarkEnd w:id="0"/>
      <w:r w:rsidRPr="00114AAB">
        <w:rPr>
          <w:i/>
          <w:iCs/>
        </w:rPr>
        <w:t>в А. А., Самородов А. А., Федоров М. А.</w:t>
      </w:r>
      <w:r w:rsidRPr="00114AAB">
        <w:t xml:space="preserve"> </w:t>
      </w:r>
      <w:r w:rsidRPr="00114AAB">
        <w:rPr>
          <w:b/>
          <w:bCs/>
        </w:rPr>
        <w:t>Верификация и валидация моделей получения фоноцелевых данных для информаци</w:t>
      </w:r>
      <w:r w:rsidRPr="00114AAB">
        <w:rPr>
          <w:b/>
          <w:bCs/>
        </w:rPr>
        <w:softHyphen/>
        <w:t>онной поддержки оптико-электронных и радиолокационных средств. С. </w:t>
      </w:r>
      <w:r w:rsidR="00FE7F76" w:rsidRPr="00114AAB">
        <w:rPr>
          <w:b/>
          <w:bCs/>
        </w:rPr>
        <w:t>2</w:t>
      </w:r>
      <w:r w:rsidRPr="00114AAB">
        <w:rPr>
          <w:b/>
          <w:bCs/>
        </w:rPr>
        <w:t>3–</w:t>
      </w:r>
      <w:r w:rsidR="00FE7F76" w:rsidRPr="00114AAB">
        <w:rPr>
          <w:b/>
          <w:bCs/>
        </w:rPr>
        <w:t>31</w:t>
      </w:r>
      <w:r w:rsidRPr="00114AAB">
        <w:rPr>
          <w:b/>
          <w:bCs/>
        </w:rPr>
        <w:t xml:space="preserve">. </w:t>
      </w:r>
      <w:r w:rsidRPr="00114AAB">
        <w:t xml:space="preserve">Обоснована актуальность использования цифровых двойников объектов фоноцелевой обстановки в процессе поддержки жизненного цикла </w:t>
      </w:r>
      <w:bookmarkStart w:id="1" w:name="_Hlk133402874"/>
      <w:r w:rsidRPr="00114AAB">
        <w:t>средств наблюдения за космическими объектами</w:t>
      </w:r>
      <w:bookmarkEnd w:id="1"/>
      <w:r w:rsidRPr="00114AAB">
        <w:t>. Рассмотрены состав и содержание процедур проведения верификации и валидации моделей отражательно-излучательных характеристик космических объектов в опти</w:t>
      </w:r>
      <w:r w:rsidR="00FE7F76" w:rsidRPr="00114AAB">
        <w:softHyphen/>
      </w:r>
      <w:r w:rsidRPr="00114AAB">
        <w:t>ческом и сверхвысокочастотном диапазонах. Предложены валидационный базис для компьютерной модели расчёта силы собственного излучения косми</w:t>
      </w:r>
      <w:r w:rsidRPr="00114AAB">
        <w:softHyphen/>
        <w:t xml:space="preserve">ческих объектов в ИК диапазоне и метрики оценивания соответствия выбранных физических величин заданным критериям. </w:t>
      </w:r>
      <w:r w:rsidRPr="00114AAB">
        <w:rPr>
          <w:b/>
          <w:bCs/>
        </w:rPr>
        <w:t>Ключевые слова:</w:t>
      </w:r>
      <w:r w:rsidRPr="00114AAB">
        <w:t xml:space="preserve"> </w:t>
      </w:r>
      <w:bookmarkStart w:id="2" w:name="_Hlk133402043"/>
      <w:r w:rsidRPr="00114AAB">
        <w:t>цифровой двойник, цифровая модель, верификация и валидация отражательно-излучательных характеристик космического объекта</w:t>
      </w:r>
      <w:bookmarkStart w:id="3" w:name="_Toc140593476"/>
      <w:bookmarkEnd w:id="2"/>
    </w:p>
    <w:p w14:paraId="4ACD9B1E" w14:textId="77777777" w:rsidR="00FE7F76" w:rsidRPr="00114AAB" w:rsidRDefault="00225B17" w:rsidP="00114AAB">
      <w:pPr>
        <w:pStyle w:val="af7"/>
      </w:pPr>
      <w:r w:rsidRPr="00114AAB">
        <w:rPr>
          <w:i/>
          <w:iCs/>
        </w:rPr>
        <w:t>Назаров</w:t>
      </w:r>
      <w:r w:rsidR="00FE7F76" w:rsidRPr="00114AAB">
        <w:rPr>
          <w:i/>
          <w:iCs/>
        </w:rPr>
        <w:t> А. В.,</w:t>
      </w:r>
      <w:r w:rsidRPr="00114AAB">
        <w:rPr>
          <w:i/>
          <w:iCs/>
        </w:rPr>
        <w:t xml:space="preserve"> Логунов</w:t>
      </w:r>
      <w:r w:rsidR="00FE7F76" w:rsidRPr="00114AAB">
        <w:rPr>
          <w:i/>
          <w:iCs/>
        </w:rPr>
        <w:t> С. В.,</w:t>
      </w:r>
      <w:r w:rsidRPr="00114AAB">
        <w:rPr>
          <w:i/>
          <w:iCs/>
        </w:rPr>
        <w:t xml:space="preserve"> Попов</w:t>
      </w:r>
      <w:r w:rsidR="00FE7F76" w:rsidRPr="00114AAB">
        <w:rPr>
          <w:i/>
          <w:iCs/>
        </w:rPr>
        <w:t> В. В.,</w:t>
      </w:r>
      <w:r w:rsidRPr="00114AAB">
        <w:rPr>
          <w:i/>
          <w:iCs/>
        </w:rPr>
        <w:t xml:space="preserve"> </w:t>
      </w:r>
      <w:proofErr w:type="spellStart"/>
      <w:r w:rsidRPr="00114AAB">
        <w:rPr>
          <w:i/>
          <w:iCs/>
        </w:rPr>
        <w:t>Добриков</w:t>
      </w:r>
      <w:bookmarkEnd w:id="3"/>
      <w:proofErr w:type="spellEnd"/>
      <w:r w:rsidR="00FE7F76" w:rsidRPr="00114AAB">
        <w:rPr>
          <w:i/>
          <w:iCs/>
        </w:rPr>
        <w:t> В. А.</w:t>
      </w:r>
      <w:r w:rsidR="00FE7F76" w:rsidRPr="00114AAB">
        <w:t xml:space="preserve"> </w:t>
      </w:r>
      <w:bookmarkStart w:id="4" w:name="_Toc140593477"/>
      <w:r w:rsidR="00FE7F76" w:rsidRPr="00114AAB">
        <w:rPr>
          <w:b/>
          <w:bCs/>
        </w:rPr>
        <w:t>Современные технологии спутниковой радиовысотометрии обзор</w:t>
      </w:r>
      <w:bookmarkEnd w:id="4"/>
      <w:r w:rsidR="00FE7F76" w:rsidRPr="00114AAB">
        <w:rPr>
          <w:b/>
          <w:bCs/>
        </w:rPr>
        <w:t xml:space="preserve"> </w:t>
      </w:r>
      <w:r w:rsidRPr="00114AAB">
        <w:rPr>
          <w:b/>
          <w:bCs/>
        </w:rPr>
        <w:t>С. </w:t>
      </w:r>
      <w:r w:rsidR="00FE7F76" w:rsidRPr="00114AAB">
        <w:rPr>
          <w:b/>
          <w:bCs/>
        </w:rPr>
        <w:t>32</w:t>
      </w:r>
      <w:r w:rsidRPr="00114AAB">
        <w:rPr>
          <w:b/>
          <w:bCs/>
        </w:rPr>
        <w:t>–</w:t>
      </w:r>
      <w:r w:rsidR="00FE7F76" w:rsidRPr="00114AAB">
        <w:rPr>
          <w:b/>
          <w:bCs/>
        </w:rPr>
        <w:t>43</w:t>
      </w:r>
      <w:r w:rsidRPr="00114AAB">
        <w:rPr>
          <w:b/>
          <w:bCs/>
        </w:rPr>
        <w:t xml:space="preserve">. </w:t>
      </w:r>
      <w:r w:rsidRPr="00114AAB">
        <w:t>Рассмотрена история развития альтиметрических радиолокационных технологий от зондирования линейно-частотно модулированными импульсами</w:t>
      </w:r>
      <w:r w:rsidRPr="00114AAB">
        <w:rPr>
          <w:bCs/>
        </w:rPr>
        <w:t xml:space="preserve"> к радио</w:t>
      </w:r>
      <w:r w:rsidR="00FE7F76" w:rsidRPr="00114AAB">
        <w:rPr>
          <w:bCs/>
        </w:rPr>
        <w:softHyphen/>
      </w:r>
      <w:r w:rsidRPr="00114AAB">
        <w:rPr>
          <w:bCs/>
        </w:rPr>
        <w:t>локаторам с синтезированием апертуры антенны. Описано состояние и перспективы развития спутниковой радиовысотометрии, технологии верифи</w:t>
      </w:r>
      <w:r w:rsidR="00FE7F76" w:rsidRPr="00114AAB">
        <w:rPr>
          <w:bCs/>
        </w:rPr>
        <w:softHyphen/>
      </w:r>
      <w:r w:rsidRPr="00114AAB">
        <w:rPr>
          <w:bCs/>
        </w:rPr>
        <w:t>цирующих радиотехнических измерений оптическими методами и представ</w:t>
      </w:r>
      <w:r w:rsidR="00FE7F76" w:rsidRPr="00114AAB">
        <w:rPr>
          <w:bCs/>
        </w:rPr>
        <w:softHyphen/>
      </w:r>
      <w:r w:rsidRPr="00114AAB">
        <w:rPr>
          <w:bCs/>
        </w:rPr>
        <w:t xml:space="preserve">лен облик типового стационарного полигона для решения задач калибровки </w:t>
      </w:r>
      <w:r w:rsidRPr="00114AAB">
        <w:t>спутникового радиовысотомера. Приведён общий порядок обработки результатов измерений с целью получения калибровочной поправки спутникового радиовысотомера.</w:t>
      </w:r>
      <w:r w:rsidR="00FE7F76" w:rsidRPr="00114AAB">
        <w:t xml:space="preserve"> </w:t>
      </w:r>
      <w:r w:rsidRPr="00114AAB">
        <w:rPr>
          <w:b/>
          <w:bCs/>
        </w:rPr>
        <w:t>Ключевые слова:</w:t>
      </w:r>
      <w:r w:rsidR="00FE7F76" w:rsidRPr="00114AAB">
        <w:t xml:space="preserve"> </w:t>
      </w:r>
      <w:r w:rsidRPr="00114AAB">
        <w:t>спутниковый радиовысотомер, радиолокатор с синтезированием апертуры антенны, альтиметрические измерения, мгновенная средняя поверхность моря</w:t>
      </w:r>
    </w:p>
    <w:p w14:paraId="5FE7BB74" w14:textId="77777777" w:rsidR="00FE7F76" w:rsidRPr="00114AAB" w:rsidRDefault="00225B17" w:rsidP="00114AAB">
      <w:pPr>
        <w:pStyle w:val="af7"/>
      </w:pPr>
      <w:proofErr w:type="spellStart"/>
      <w:r w:rsidRPr="00114AAB">
        <w:rPr>
          <w:i/>
          <w:iCs/>
        </w:rPr>
        <w:t>Галянтич</w:t>
      </w:r>
      <w:proofErr w:type="spellEnd"/>
      <w:r w:rsidR="00FE7F76" w:rsidRPr="00114AAB">
        <w:rPr>
          <w:i/>
          <w:iCs/>
        </w:rPr>
        <w:t> А. Н.</w:t>
      </w:r>
      <w:r w:rsidRPr="00114AAB">
        <w:rPr>
          <w:i/>
          <w:iCs/>
        </w:rPr>
        <w:t xml:space="preserve">, </w:t>
      </w:r>
      <w:proofErr w:type="spellStart"/>
      <w:r w:rsidRPr="00114AAB">
        <w:rPr>
          <w:i/>
          <w:iCs/>
        </w:rPr>
        <w:t>Уляшин</w:t>
      </w:r>
      <w:proofErr w:type="spellEnd"/>
      <w:r w:rsidR="00FE7F76" w:rsidRPr="00114AAB">
        <w:rPr>
          <w:i/>
          <w:iCs/>
        </w:rPr>
        <w:t> А. Ф.</w:t>
      </w:r>
      <w:r w:rsidR="00FE7F76" w:rsidRPr="00114AAB">
        <w:t xml:space="preserve"> </w:t>
      </w:r>
      <w:r w:rsidR="00FE7F76" w:rsidRPr="00114AAB">
        <w:rPr>
          <w:b/>
          <w:bCs/>
        </w:rPr>
        <w:t>Реализация автофокуса в тепло</w:t>
      </w:r>
      <w:r w:rsidR="00FE7F76" w:rsidRPr="00114AAB">
        <w:rPr>
          <w:b/>
          <w:bCs/>
        </w:rPr>
        <w:softHyphen/>
        <w:t xml:space="preserve">визионных системах. </w:t>
      </w:r>
      <w:r w:rsidRPr="00114AAB">
        <w:rPr>
          <w:b/>
          <w:bCs/>
        </w:rPr>
        <w:t>С. </w:t>
      </w:r>
      <w:r w:rsidR="00FE7F76" w:rsidRPr="00114AAB">
        <w:rPr>
          <w:b/>
          <w:bCs/>
        </w:rPr>
        <w:t>44</w:t>
      </w:r>
      <w:r w:rsidRPr="00114AAB">
        <w:rPr>
          <w:b/>
          <w:bCs/>
        </w:rPr>
        <w:t>–</w:t>
      </w:r>
      <w:r w:rsidR="00FE7F76" w:rsidRPr="00114AAB">
        <w:rPr>
          <w:b/>
          <w:bCs/>
        </w:rPr>
        <w:t>52</w:t>
      </w:r>
      <w:r w:rsidRPr="00114AAB">
        <w:rPr>
          <w:b/>
          <w:bCs/>
        </w:rPr>
        <w:t xml:space="preserve">. </w:t>
      </w:r>
      <w:r w:rsidRPr="00114AAB">
        <w:t>Рассмотрена реализация контрастного автофокуса в тепловизионных системах. Разработаны алгоритмы управления фокусировочным элементом и оценки коэффициента резкости для зашум</w:t>
      </w:r>
      <w:r w:rsidRPr="00114AAB">
        <w:softHyphen/>
        <w:t>ленных и слабоконтрастных тепловизионных изображений. Проведено тестирование предложенного алгоритма на слабоконтрастных фонах.</w:t>
      </w:r>
      <w:r w:rsidR="00FE7F76" w:rsidRPr="00114AAB">
        <w:t xml:space="preserve"> </w:t>
      </w:r>
      <w:r w:rsidRPr="00114AAB">
        <w:rPr>
          <w:b/>
          <w:bCs/>
        </w:rPr>
        <w:t>Ключевые слова</w:t>
      </w:r>
      <w:r w:rsidRPr="00114AAB">
        <w:t>:</w:t>
      </w:r>
      <w:r w:rsidR="00FE7F76" w:rsidRPr="00114AAB">
        <w:t xml:space="preserve"> </w:t>
      </w:r>
      <w:r w:rsidRPr="00114AAB">
        <w:t>тепловизионные системы, автофокус, цифровая фильтрация</w:t>
      </w:r>
    </w:p>
    <w:p w14:paraId="6FDBF98F" w14:textId="1C228310" w:rsidR="00225B17" w:rsidRPr="00A82159" w:rsidRDefault="00225B17" w:rsidP="00114AAB">
      <w:pPr>
        <w:pStyle w:val="af7"/>
      </w:pPr>
      <w:r w:rsidRPr="00114AAB">
        <w:rPr>
          <w:i/>
          <w:iCs/>
        </w:rPr>
        <w:t>Гареев</w:t>
      </w:r>
      <w:r w:rsidR="00FE7F76" w:rsidRPr="00114AAB">
        <w:rPr>
          <w:i/>
          <w:iCs/>
        </w:rPr>
        <w:t> В. М.,</w:t>
      </w:r>
      <w:r w:rsidRPr="00114AAB">
        <w:rPr>
          <w:i/>
          <w:iCs/>
        </w:rPr>
        <w:t xml:space="preserve"> Гареев</w:t>
      </w:r>
      <w:r w:rsidR="00FE7F76" w:rsidRPr="00114AAB">
        <w:rPr>
          <w:i/>
          <w:iCs/>
        </w:rPr>
        <w:t> М. В.,</w:t>
      </w:r>
      <w:r w:rsidRPr="00114AAB">
        <w:rPr>
          <w:i/>
          <w:iCs/>
        </w:rPr>
        <w:t xml:space="preserve"> Корнышев</w:t>
      </w:r>
      <w:r w:rsidR="00FE7F76" w:rsidRPr="00114AAB">
        <w:rPr>
          <w:i/>
          <w:iCs/>
        </w:rPr>
        <w:t> Н. П.,</w:t>
      </w:r>
      <w:r w:rsidRPr="00114AAB">
        <w:rPr>
          <w:i/>
          <w:iCs/>
        </w:rPr>
        <w:t xml:space="preserve"> Серебряков</w:t>
      </w:r>
      <w:r w:rsidR="00FE7F76" w:rsidRPr="00114AAB">
        <w:rPr>
          <w:i/>
          <w:iCs/>
        </w:rPr>
        <w:t> Д. А.</w:t>
      </w:r>
      <w:r w:rsidR="00FE7F76" w:rsidRPr="00114AAB">
        <w:t xml:space="preserve"> </w:t>
      </w:r>
      <w:r w:rsidR="00FE7F76" w:rsidRPr="00114AAB">
        <w:rPr>
          <w:b/>
          <w:bCs/>
        </w:rPr>
        <w:t xml:space="preserve">Методы повышения четкости цифровых телевизионных изображений. </w:t>
      </w:r>
      <w:r w:rsidRPr="00114AAB">
        <w:rPr>
          <w:b/>
          <w:bCs/>
        </w:rPr>
        <w:t>С. </w:t>
      </w:r>
      <w:r w:rsidR="00FE7F76" w:rsidRPr="00114AAB">
        <w:rPr>
          <w:b/>
          <w:bCs/>
        </w:rPr>
        <w:t>5</w:t>
      </w:r>
      <w:r w:rsidRPr="00114AAB">
        <w:rPr>
          <w:b/>
          <w:bCs/>
        </w:rPr>
        <w:t>3–</w:t>
      </w:r>
      <w:r w:rsidR="00FE7F76" w:rsidRPr="00114AAB">
        <w:rPr>
          <w:b/>
          <w:bCs/>
        </w:rPr>
        <w:t>60</w:t>
      </w:r>
      <w:r w:rsidRPr="00114AAB">
        <w:rPr>
          <w:b/>
          <w:bCs/>
        </w:rPr>
        <w:t xml:space="preserve">. </w:t>
      </w:r>
      <w:r w:rsidRPr="00114AAB">
        <w:rPr>
          <w:spacing w:val="-4"/>
        </w:rPr>
        <w:t>Рассмотрена обработка цифровых изображений для повышения</w:t>
      </w:r>
      <w:r w:rsidRPr="00114AAB">
        <w:t xml:space="preserve"> чёткости.</w:t>
      </w:r>
      <w:r w:rsidRPr="00336F4A">
        <w:t xml:space="preserve"> Сравнены сложности разных методов. Приведены результаты моделирования в среде МАТЛАБ.</w:t>
      </w:r>
      <w:r w:rsidR="00FE7F76">
        <w:t xml:space="preserve"> </w:t>
      </w:r>
      <w:r w:rsidRPr="00FE7F76">
        <w:rPr>
          <w:b/>
          <w:bCs/>
        </w:rPr>
        <w:t>Ключевые слова:</w:t>
      </w:r>
      <w:r w:rsidR="00FE7F76">
        <w:t xml:space="preserve"> </w:t>
      </w:r>
      <w:r w:rsidRPr="00A82159">
        <w:t>цифровая обработка изображений, методы повышения четкости</w:t>
      </w:r>
    </w:p>
    <w:p w14:paraId="3E5FE2A2" w14:textId="77777777" w:rsidR="009371AC" w:rsidRDefault="00225B17" w:rsidP="00114AAB">
      <w:pPr>
        <w:pStyle w:val="af7"/>
      </w:pPr>
      <w:bookmarkStart w:id="5" w:name="_Toc229809356"/>
      <w:r w:rsidRPr="00311935">
        <w:rPr>
          <w:i/>
          <w:iCs/>
        </w:rPr>
        <w:t>Павлов</w:t>
      </w:r>
      <w:r w:rsidR="00311935" w:rsidRPr="00311935">
        <w:rPr>
          <w:i/>
          <w:iCs/>
        </w:rPr>
        <w:t> В. А.</w:t>
      </w:r>
      <w:r w:rsidRPr="00311935">
        <w:rPr>
          <w:i/>
          <w:iCs/>
        </w:rPr>
        <w:t>, Завьялов</w:t>
      </w:r>
      <w:r w:rsidR="00311935" w:rsidRPr="00311935">
        <w:rPr>
          <w:i/>
          <w:iCs/>
        </w:rPr>
        <w:t> С. В.,</w:t>
      </w:r>
      <w:r w:rsidRPr="00311935">
        <w:rPr>
          <w:i/>
          <w:iCs/>
        </w:rPr>
        <w:t xml:space="preserve"> Горбунов</w:t>
      </w:r>
      <w:r w:rsidR="00311935" w:rsidRPr="00311935">
        <w:rPr>
          <w:i/>
          <w:iCs/>
        </w:rPr>
        <w:t> И. Н.</w:t>
      </w:r>
      <w:r w:rsidR="00311935" w:rsidRPr="00311935">
        <w:rPr>
          <w:b/>
          <w:bCs/>
        </w:rPr>
        <w:t xml:space="preserve"> </w:t>
      </w:r>
      <w:bookmarkStart w:id="6" w:name="_Toc140593483"/>
      <w:r w:rsidR="00311935" w:rsidRPr="00311935">
        <w:rPr>
          <w:b/>
          <w:bCs/>
          <w:lang w:bidi="fa-IR"/>
        </w:rPr>
        <w:t>Применение полно</w:t>
      </w:r>
      <w:r w:rsidR="009371AC">
        <w:rPr>
          <w:b/>
          <w:bCs/>
          <w:lang w:bidi="fa-IR"/>
        </w:rPr>
        <w:softHyphen/>
      </w:r>
      <w:r w:rsidR="00311935" w:rsidRPr="00311935">
        <w:rPr>
          <w:b/>
          <w:bCs/>
          <w:lang w:bidi="fa-IR"/>
        </w:rPr>
        <w:t>связных нейронных </w:t>
      </w:r>
      <w:r w:rsidR="00311935" w:rsidRPr="00114AAB">
        <w:rPr>
          <w:b/>
          <w:bCs/>
          <w:lang w:bidi="fa-IR"/>
        </w:rPr>
        <w:t>сетей для повышения помехоустойчивости спектрально-эффективных сигналов</w:t>
      </w:r>
      <w:bookmarkEnd w:id="6"/>
      <w:r w:rsidR="00311935" w:rsidRPr="00114AAB">
        <w:rPr>
          <w:b/>
          <w:bCs/>
          <w:lang w:bidi="fa-IR"/>
        </w:rPr>
        <w:t xml:space="preserve">. </w:t>
      </w:r>
      <w:r w:rsidRPr="00114AAB">
        <w:rPr>
          <w:b/>
          <w:bCs/>
        </w:rPr>
        <w:t>С. </w:t>
      </w:r>
      <w:r w:rsidR="00311935" w:rsidRPr="00114AAB">
        <w:rPr>
          <w:b/>
          <w:bCs/>
        </w:rPr>
        <w:t>60</w:t>
      </w:r>
      <w:r w:rsidRPr="00114AAB">
        <w:rPr>
          <w:b/>
          <w:bCs/>
        </w:rPr>
        <w:t>–</w:t>
      </w:r>
      <w:r w:rsidR="00311935" w:rsidRPr="00114AAB">
        <w:rPr>
          <w:b/>
          <w:bCs/>
        </w:rPr>
        <w:t>70</w:t>
      </w:r>
      <w:r w:rsidRPr="00114AAB">
        <w:rPr>
          <w:b/>
          <w:bCs/>
        </w:rPr>
        <w:t xml:space="preserve">. </w:t>
      </w:r>
      <w:r w:rsidRPr="00114AAB">
        <w:rPr>
          <w:rFonts w:eastAsia="Times-Roman"/>
          <w:lang w:eastAsia="en-US"/>
        </w:rPr>
        <w:t xml:space="preserve">Рассмотрена задача повышения </w:t>
      </w:r>
      <w:r w:rsidRPr="00114AAB">
        <w:rPr>
          <w:lang w:bidi="fa-IR"/>
        </w:rPr>
        <w:t xml:space="preserve">помехоустойчивости спектрально-эффективных сигналов путём </w:t>
      </w:r>
      <w:r w:rsidRPr="00114AAB">
        <w:rPr>
          <w:lang w:bidi="fa-IR"/>
        </w:rPr>
        <w:lastRenderedPageBreak/>
        <w:t>применения</w:t>
      </w:r>
      <w:r w:rsidRPr="00114AAB">
        <w:rPr>
          <w:rFonts w:eastAsia="Times-Roman"/>
          <w:lang w:eastAsia="en-US"/>
        </w:rPr>
        <w:t xml:space="preserve"> </w:t>
      </w:r>
      <w:proofErr w:type="spellStart"/>
      <w:r w:rsidRPr="00114AAB">
        <w:rPr>
          <w:rFonts w:eastAsia="Times-Roman"/>
          <w:lang w:eastAsia="en-US"/>
        </w:rPr>
        <w:t>демодуляцияи</w:t>
      </w:r>
      <w:proofErr w:type="spellEnd"/>
      <w:r w:rsidRPr="00114AAB">
        <w:rPr>
          <w:rFonts w:eastAsia="Times-Roman"/>
          <w:lang w:eastAsia="en-US"/>
        </w:rPr>
        <w:t xml:space="preserve"> </w:t>
      </w:r>
      <w:r w:rsidRPr="00114AAB">
        <w:rPr>
          <w:rFonts w:eastAsia="Times-Roman"/>
          <w:lang w:val="en-US" w:eastAsia="en-US"/>
        </w:rPr>
        <w:t>OFDM</w:t>
      </w:r>
      <w:r w:rsidRPr="00114AAB">
        <w:rPr>
          <w:rFonts w:eastAsia="Times-Roman"/>
          <w:lang w:eastAsia="en-US"/>
        </w:rPr>
        <w:t>/SEFDM сигналов для схем модуляции BPSK и QPSK с помощью полносвязных нейронных</w:t>
      </w:r>
      <w:r w:rsidRPr="00C72D19">
        <w:rPr>
          <w:rFonts w:eastAsia="Times-Roman"/>
          <w:lang w:eastAsia="en-US"/>
        </w:rPr>
        <w:t xml:space="preserve"> сетей. Показано, что приме</w:t>
      </w:r>
      <w:r w:rsidRPr="00C72D19">
        <w:rPr>
          <w:rFonts w:eastAsia="Times-Roman"/>
          <w:lang w:eastAsia="en-US"/>
        </w:rPr>
        <w:softHyphen/>
        <w:t xml:space="preserve">нение для SEFDM сигналов информации соседних поднесущих позволяет улучшить показатели помехоустойчивости. </w:t>
      </w:r>
      <w:r w:rsidRPr="00C72D19">
        <w:t>Предложен алгоритм демодуляции созвездий BPSK и QPSK в сигналах SEFDM с использованием полносвязных нейронных сетей. Выполнено моделирование предложенного алгоритма. Даны результаты тестирования.</w:t>
      </w:r>
      <w:r>
        <w:t xml:space="preserve"> </w:t>
      </w:r>
      <w:r w:rsidRPr="009371AC">
        <w:rPr>
          <w:b/>
          <w:bCs/>
        </w:rPr>
        <w:t>Ключевые слова:</w:t>
      </w:r>
      <w:r w:rsidR="009371AC">
        <w:t xml:space="preserve"> </w:t>
      </w:r>
      <w:r w:rsidRPr="00A537ED">
        <w:rPr>
          <w:lang w:val="en-US"/>
        </w:rPr>
        <w:t>SEFDM</w:t>
      </w:r>
      <w:r w:rsidRPr="00A537ED">
        <w:t>, демодуляция, искусственные нейронные сети, схемы модуляции</w:t>
      </w:r>
    </w:p>
    <w:p w14:paraId="096D844B" w14:textId="77777777" w:rsidR="00114AAB" w:rsidRDefault="00225B17" w:rsidP="00114AAB">
      <w:pPr>
        <w:pStyle w:val="af7"/>
      </w:pPr>
      <w:r w:rsidRPr="00114AAB">
        <w:rPr>
          <w:i/>
          <w:iCs/>
        </w:rPr>
        <w:t>Морозова</w:t>
      </w:r>
      <w:r w:rsidR="009371AC" w:rsidRPr="00114AAB">
        <w:rPr>
          <w:i/>
          <w:iCs/>
        </w:rPr>
        <w:t> К. Ю.</w:t>
      </w:r>
      <w:r w:rsidR="009371AC">
        <w:t xml:space="preserve"> </w:t>
      </w:r>
      <w:r w:rsidR="009371AC" w:rsidRPr="009371AC">
        <w:rPr>
          <w:b/>
          <w:bCs/>
        </w:rPr>
        <w:t xml:space="preserve">Анализ </w:t>
      </w:r>
      <w:r w:rsidR="009371AC" w:rsidRPr="00114AAB">
        <w:rPr>
          <w:b/>
          <w:bCs/>
        </w:rPr>
        <w:t>методов обнаружения радиосигналов с</w:t>
      </w:r>
      <w:r w:rsidR="00114AAB" w:rsidRPr="00114AAB">
        <w:rPr>
          <w:b/>
          <w:bCs/>
        </w:rPr>
        <w:t> </w:t>
      </w:r>
      <w:r w:rsidR="009371AC" w:rsidRPr="00114AAB">
        <w:rPr>
          <w:b/>
          <w:bCs/>
        </w:rPr>
        <w:t>использованием обработки изображений</w:t>
      </w:r>
      <w:r w:rsidR="009371AC" w:rsidRPr="00114AAB">
        <w:t xml:space="preserve">. </w:t>
      </w:r>
      <w:r w:rsidRPr="00114AAB">
        <w:rPr>
          <w:b/>
          <w:bCs/>
        </w:rPr>
        <w:t>С. </w:t>
      </w:r>
      <w:r w:rsidR="009371AC" w:rsidRPr="00114AAB">
        <w:rPr>
          <w:b/>
          <w:bCs/>
        </w:rPr>
        <w:t>71</w:t>
      </w:r>
      <w:r w:rsidRPr="00114AAB">
        <w:rPr>
          <w:b/>
          <w:bCs/>
        </w:rPr>
        <w:t>–8</w:t>
      </w:r>
      <w:r w:rsidR="009371AC" w:rsidRPr="00114AAB">
        <w:rPr>
          <w:b/>
          <w:bCs/>
        </w:rPr>
        <w:t>1</w:t>
      </w:r>
      <w:r w:rsidRPr="00114AAB">
        <w:rPr>
          <w:b/>
          <w:bCs/>
        </w:rPr>
        <w:t xml:space="preserve">. </w:t>
      </w:r>
      <w:r w:rsidR="00114AAB" w:rsidRPr="00114AAB">
        <w:rPr>
          <w:spacing w:val="-4"/>
        </w:rPr>
        <w:t>Исследованы алгоритмы обнаружения радиосигналов с использованием</w:t>
      </w:r>
      <w:r w:rsidR="00114AAB" w:rsidRPr="00114AAB">
        <w:t xml:space="preserve"> обработки изображений. Рассматриваются подходы, основанные на цифровой</w:t>
      </w:r>
      <w:r w:rsidR="00114AAB" w:rsidRPr="00F37002">
        <w:t xml:space="preserve"> обработке изображений, а также на использовании нейронных сетей и глубокого обучения. Дан сравнительный анализ перечисленных методов для их дальнейшего применения при обнаружении ППРЧ-сигналов по изображению спектрограммы.</w:t>
      </w:r>
      <w:r w:rsidR="00114AAB">
        <w:t xml:space="preserve"> </w:t>
      </w:r>
      <w:r w:rsidR="00114AAB" w:rsidRPr="00114AAB">
        <w:rPr>
          <w:b/>
          <w:bCs/>
        </w:rPr>
        <w:t>Ключевые слова</w:t>
      </w:r>
      <w:r w:rsidR="00114AAB" w:rsidRPr="00F37002">
        <w:t>: обнаружение сигнала, обработка изображений, сигнал с</w:t>
      </w:r>
      <w:r w:rsidR="00114AAB">
        <w:t> </w:t>
      </w:r>
      <w:r w:rsidR="00114AAB" w:rsidRPr="00F37002">
        <w:t>псевдослучайной перестройкой рабочей частоты</w:t>
      </w:r>
      <w:bookmarkStart w:id="7" w:name="_Toc115279292"/>
    </w:p>
    <w:p w14:paraId="02A615A4" w14:textId="77777777" w:rsidR="00114AAB" w:rsidRDefault="00225B17" w:rsidP="00114AAB">
      <w:pPr>
        <w:pStyle w:val="af7"/>
      </w:pPr>
      <w:r w:rsidRPr="00114AAB">
        <w:rPr>
          <w:i/>
          <w:iCs/>
          <w:spacing w:val="-4"/>
        </w:rPr>
        <w:t>Рогачев</w:t>
      </w:r>
      <w:bookmarkEnd w:id="7"/>
      <w:r w:rsidR="00114AAB" w:rsidRPr="00114AAB">
        <w:rPr>
          <w:i/>
          <w:iCs/>
          <w:spacing w:val="-4"/>
        </w:rPr>
        <w:t> В. А.</w:t>
      </w:r>
      <w:r w:rsidR="00114AAB" w:rsidRPr="00114AAB">
        <w:rPr>
          <w:spacing w:val="-4"/>
        </w:rPr>
        <w:t xml:space="preserve"> </w:t>
      </w:r>
      <w:bookmarkStart w:id="8" w:name="_Toc115279293"/>
      <w:r w:rsidR="00114AAB" w:rsidRPr="00114AAB">
        <w:rPr>
          <w:b/>
          <w:bCs/>
          <w:spacing w:val="-4"/>
        </w:rPr>
        <w:t>Потенциальная неравномерность отношения сигнал/шум</w:t>
      </w:r>
      <w:r w:rsidR="00114AAB" w:rsidRPr="00114AAB">
        <w:rPr>
          <w:b/>
          <w:bCs/>
        </w:rPr>
        <w:t xml:space="preserve"> в оптико-</w:t>
      </w:r>
      <w:proofErr w:type="spellStart"/>
      <w:r w:rsidR="00114AAB" w:rsidRPr="00114AAB">
        <w:rPr>
          <w:b/>
          <w:bCs/>
        </w:rPr>
        <w:t>электонных</w:t>
      </w:r>
      <w:proofErr w:type="spellEnd"/>
      <w:r w:rsidR="00114AAB" w:rsidRPr="00114AAB">
        <w:rPr>
          <w:b/>
          <w:bCs/>
        </w:rPr>
        <w:t xml:space="preserve"> системах обнаружения. </w:t>
      </w:r>
      <w:bookmarkEnd w:id="8"/>
      <w:r w:rsidRPr="00114AAB">
        <w:rPr>
          <w:b/>
          <w:bCs/>
        </w:rPr>
        <w:t>С. </w:t>
      </w:r>
      <w:r w:rsidR="00114AAB" w:rsidRPr="00114AAB">
        <w:rPr>
          <w:b/>
          <w:bCs/>
        </w:rPr>
        <w:t>82</w:t>
      </w:r>
      <w:r w:rsidRPr="00114AAB">
        <w:rPr>
          <w:b/>
          <w:bCs/>
        </w:rPr>
        <w:t>–8</w:t>
      </w:r>
      <w:r w:rsidR="00114AAB" w:rsidRPr="00114AAB">
        <w:rPr>
          <w:b/>
          <w:bCs/>
        </w:rPr>
        <w:t>7</w:t>
      </w:r>
      <w:r w:rsidRPr="00114AAB">
        <w:rPr>
          <w:b/>
          <w:bCs/>
        </w:rPr>
        <w:t>.</w:t>
      </w:r>
      <w:r>
        <w:rPr>
          <w:b/>
          <w:bCs/>
        </w:rPr>
        <w:t xml:space="preserve"> </w:t>
      </w:r>
      <w:r w:rsidRPr="00AD16E4">
        <w:rPr>
          <w:spacing w:val="-4"/>
        </w:rPr>
        <w:t>Рассмотрена неравномерность отношения сигнал/шум в оптико</w:t>
      </w:r>
      <w:r w:rsidRPr="007B163E">
        <w:rPr>
          <w:spacing w:val="-4"/>
        </w:rPr>
        <w:t>-</w:t>
      </w:r>
      <w:r w:rsidRPr="00AD16E4">
        <w:rPr>
          <w:spacing w:val="-6"/>
        </w:rPr>
        <w:t>электронных системах обнаружения. Получено выражение для потенциальной</w:t>
      </w:r>
      <w:r w:rsidRPr="009C4C43">
        <w:t xml:space="preserve"> неравномерности отношения сигнал/шум. </w:t>
      </w:r>
      <w:r w:rsidRPr="00896452">
        <w:t>Показано, что нижн</w:t>
      </w:r>
      <w:r>
        <w:t>яя</w:t>
      </w:r>
      <w:r w:rsidRPr="00896452">
        <w:t xml:space="preserve"> границ</w:t>
      </w:r>
      <w:r>
        <w:t>а</w:t>
      </w:r>
      <w:r w:rsidRPr="00896452">
        <w:t xml:space="preserve"> неравномерност</w:t>
      </w:r>
      <w:r>
        <w:t>и</w:t>
      </w:r>
      <w:r w:rsidRPr="00896452">
        <w:t xml:space="preserve"> отношения сигнал/шум</w:t>
      </w:r>
      <w:r>
        <w:t xml:space="preserve"> </w:t>
      </w:r>
      <w:r w:rsidRPr="00896452">
        <w:t xml:space="preserve">определяет </w:t>
      </w:r>
      <w:r>
        <w:t>потенциальную помехоустойчивость и</w:t>
      </w:r>
      <w:r w:rsidRPr="008B7E99">
        <w:t xml:space="preserve"> </w:t>
      </w:r>
      <w:r>
        <w:t>зависит от уровня внешнего фона.</w:t>
      </w:r>
      <w:r w:rsidR="00114AAB">
        <w:t xml:space="preserve"> </w:t>
      </w:r>
      <w:r w:rsidRPr="00114AAB">
        <w:rPr>
          <w:b/>
          <w:bCs/>
        </w:rPr>
        <w:t>Ключевые слова:</w:t>
      </w:r>
      <w:r w:rsidR="00114AAB">
        <w:t xml:space="preserve"> </w:t>
      </w:r>
      <w:r w:rsidRPr="0063444C">
        <w:t xml:space="preserve">оптико-электронные системы, обнаружение, неравномерность отношения сигнал/шум </w:t>
      </w:r>
    </w:p>
    <w:p w14:paraId="12B78FDE" w14:textId="77777777" w:rsidR="00114AAB" w:rsidRDefault="00225B17" w:rsidP="00114AAB">
      <w:pPr>
        <w:pStyle w:val="af7"/>
      </w:pPr>
      <w:r w:rsidRPr="00114AAB">
        <w:rPr>
          <w:i/>
          <w:iCs/>
        </w:rPr>
        <w:t>Павлов</w:t>
      </w:r>
      <w:r w:rsidR="00114AAB" w:rsidRPr="00114AAB">
        <w:rPr>
          <w:i/>
          <w:iCs/>
        </w:rPr>
        <w:t> А. А.,</w:t>
      </w:r>
      <w:r w:rsidRPr="00114AAB">
        <w:rPr>
          <w:i/>
          <w:iCs/>
        </w:rPr>
        <w:t xml:space="preserve"> Толстуха</w:t>
      </w:r>
      <w:r w:rsidR="00114AAB" w:rsidRPr="00114AAB">
        <w:rPr>
          <w:i/>
          <w:iCs/>
        </w:rPr>
        <w:t> Ю. Е.,</w:t>
      </w:r>
      <w:r w:rsidRPr="00114AAB">
        <w:rPr>
          <w:i/>
          <w:iCs/>
        </w:rPr>
        <w:t xml:space="preserve"> Богданов</w:t>
      </w:r>
      <w:r w:rsidR="00114AAB" w:rsidRPr="00114AAB">
        <w:rPr>
          <w:i/>
          <w:iCs/>
        </w:rPr>
        <w:t xml:space="preserve"> А. В., </w:t>
      </w:r>
      <w:r w:rsidRPr="00114AAB">
        <w:rPr>
          <w:i/>
          <w:iCs/>
        </w:rPr>
        <w:t>Дворников</w:t>
      </w:r>
      <w:bookmarkEnd w:id="5"/>
      <w:r w:rsidR="00114AAB" w:rsidRPr="00114AAB">
        <w:rPr>
          <w:i/>
          <w:iCs/>
        </w:rPr>
        <w:t> С. С.,</w:t>
      </w:r>
      <w:r w:rsidRPr="00114AAB">
        <w:rPr>
          <w:i/>
          <w:iCs/>
        </w:rPr>
        <w:t xml:space="preserve"> Голик</w:t>
      </w:r>
      <w:r w:rsidR="00114AAB" w:rsidRPr="00114AAB">
        <w:rPr>
          <w:i/>
          <w:iCs/>
        </w:rPr>
        <w:t xml:space="preserve"> А. М., </w:t>
      </w:r>
      <w:r w:rsidRPr="00114AAB">
        <w:rPr>
          <w:i/>
          <w:iCs/>
        </w:rPr>
        <w:t>Дворников</w:t>
      </w:r>
      <w:r w:rsidR="00114AAB" w:rsidRPr="00114AAB">
        <w:rPr>
          <w:i/>
          <w:iCs/>
        </w:rPr>
        <w:t> С. В.</w:t>
      </w:r>
      <w:r w:rsidR="00114AAB">
        <w:t xml:space="preserve"> </w:t>
      </w:r>
      <w:r w:rsidR="00114AAB" w:rsidRPr="00114AAB">
        <w:rPr>
          <w:b/>
          <w:bCs/>
        </w:rPr>
        <w:t>Обнаружитель сигналов с двойной корреляционной обработкой</w:t>
      </w:r>
      <w:r w:rsidR="00114AAB" w:rsidRPr="00114AAB">
        <w:rPr>
          <w:b/>
          <w:bCs/>
          <w:sz w:val="20"/>
          <w:szCs w:val="20"/>
        </w:rPr>
        <w:t xml:space="preserve">. </w:t>
      </w:r>
      <w:r w:rsidRPr="00114AAB">
        <w:rPr>
          <w:b/>
          <w:bCs/>
        </w:rPr>
        <w:t>С. </w:t>
      </w:r>
      <w:r w:rsidR="00114AAB" w:rsidRPr="00114AAB">
        <w:rPr>
          <w:b/>
          <w:bCs/>
        </w:rPr>
        <w:t>88</w:t>
      </w:r>
      <w:r w:rsidRPr="00114AAB">
        <w:rPr>
          <w:b/>
          <w:bCs/>
        </w:rPr>
        <w:t>–</w:t>
      </w:r>
      <w:r w:rsidR="00114AAB" w:rsidRPr="00114AAB">
        <w:rPr>
          <w:b/>
          <w:bCs/>
        </w:rPr>
        <w:t>93</w:t>
      </w:r>
      <w:r w:rsidRPr="00114AAB">
        <w:rPr>
          <w:b/>
          <w:bCs/>
        </w:rPr>
        <w:t xml:space="preserve">. </w:t>
      </w:r>
      <w:r w:rsidRPr="00114AAB">
        <w:t>Представлены результаты разработки обнаружителя, основанного на двойной</w:t>
      </w:r>
      <w:r w:rsidRPr="00172BF5">
        <w:t xml:space="preserve"> корреляционной обра</w:t>
      </w:r>
      <w:r w:rsidR="00114AAB">
        <w:softHyphen/>
      </w:r>
      <w:r w:rsidRPr="00172BF5">
        <w:t>ботке входной реализации. Приведены результаты теоретического исследо</w:t>
      </w:r>
      <w:r w:rsidR="00114AAB">
        <w:softHyphen/>
      </w:r>
      <w:r w:rsidRPr="00172BF5">
        <w:t>вания, характеризующие вероятностные характеристики обнаружителя одиночных импульсов</w:t>
      </w:r>
      <w:r w:rsidRPr="00FB4AE7">
        <w:t xml:space="preserve">. </w:t>
      </w:r>
      <w:r w:rsidRPr="00114AAB">
        <w:rPr>
          <w:b/>
          <w:bCs/>
        </w:rPr>
        <w:t>Ключевые слова:</w:t>
      </w:r>
      <w:r w:rsidRPr="00FB4AE7">
        <w:t xml:space="preserve"> </w:t>
      </w:r>
      <w:r>
        <w:t>обнаружение сигналов, корреляционная обработка, вероятность ложной тревоги, двойная корреляционная обработка входных реализаций</w:t>
      </w:r>
      <w:r w:rsidR="00114AAB">
        <w:t xml:space="preserve"> </w:t>
      </w:r>
    </w:p>
    <w:p w14:paraId="620CE9E6" w14:textId="77777777" w:rsidR="00C63482" w:rsidRDefault="00225B17" w:rsidP="00C63482">
      <w:pPr>
        <w:pStyle w:val="af7"/>
      </w:pPr>
      <w:r w:rsidRPr="00C63482">
        <w:rPr>
          <w:i/>
          <w:iCs/>
        </w:rPr>
        <w:t>Жеглов</w:t>
      </w:r>
      <w:r w:rsidR="00C63482" w:rsidRPr="00C63482">
        <w:rPr>
          <w:i/>
          <w:iCs/>
        </w:rPr>
        <w:t xml:space="preserve"> К. Д., </w:t>
      </w:r>
      <w:r w:rsidRPr="00C63482">
        <w:rPr>
          <w:i/>
          <w:iCs/>
        </w:rPr>
        <w:t>Дворников</w:t>
      </w:r>
      <w:r w:rsidR="00C63482" w:rsidRPr="00C63482">
        <w:rPr>
          <w:i/>
          <w:iCs/>
        </w:rPr>
        <w:t> С. С.</w:t>
      </w:r>
      <w:r w:rsidRPr="00C63482">
        <w:rPr>
          <w:i/>
          <w:iCs/>
        </w:rPr>
        <w:t>, Русин</w:t>
      </w:r>
      <w:r w:rsidR="00C63482" w:rsidRPr="00C63482">
        <w:rPr>
          <w:i/>
          <w:iCs/>
        </w:rPr>
        <w:t> А. А.</w:t>
      </w:r>
      <w:r w:rsidRPr="00C63482">
        <w:rPr>
          <w:i/>
          <w:iCs/>
        </w:rPr>
        <w:t>, Чудаков</w:t>
      </w:r>
      <w:r w:rsidR="00C63482" w:rsidRPr="00C63482">
        <w:rPr>
          <w:i/>
          <w:iCs/>
        </w:rPr>
        <w:t> А. М.,</w:t>
      </w:r>
      <w:r w:rsidRPr="00C63482">
        <w:rPr>
          <w:i/>
          <w:iCs/>
        </w:rPr>
        <w:t xml:space="preserve"> Пшенич</w:t>
      </w:r>
      <w:r w:rsidR="00C63482" w:rsidRPr="00C63482">
        <w:rPr>
          <w:i/>
          <w:iCs/>
        </w:rPr>
        <w:softHyphen/>
      </w:r>
      <w:r w:rsidRPr="00C63482">
        <w:rPr>
          <w:i/>
          <w:iCs/>
        </w:rPr>
        <w:t>ников</w:t>
      </w:r>
      <w:r w:rsidR="00C63482" w:rsidRPr="00C63482">
        <w:rPr>
          <w:i/>
          <w:iCs/>
        </w:rPr>
        <w:t> А. В.</w:t>
      </w:r>
      <w:r w:rsidRPr="00C63482">
        <w:rPr>
          <w:i/>
          <w:iCs/>
        </w:rPr>
        <w:t>, Дворников</w:t>
      </w:r>
      <w:r w:rsidR="00C63482" w:rsidRPr="00C63482">
        <w:rPr>
          <w:i/>
          <w:iCs/>
        </w:rPr>
        <w:t> С. В. </w:t>
      </w:r>
      <w:r w:rsidR="00C63482" w:rsidRPr="00C63482">
        <w:rPr>
          <w:b/>
          <w:bCs/>
        </w:rPr>
        <w:t xml:space="preserve">Эффективность многоканальных передач с однополосной модуляцией. </w:t>
      </w:r>
      <w:r w:rsidRPr="00C63482">
        <w:rPr>
          <w:b/>
          <w:bCs/>
        </w:rPr>
        <w:t>С. </w:t>
      </w:r>
      <w:r w:rsidR="00C63482" w:rsidRPr="00C63482">
        <w:rPr>
          <w:b/>
          <w:bCs/>
        </w:rPr>
        <w:t>94</w:t>
      </w:r>
      <w:r w:rsidRPr="00C63482">
        <w:rPr>
          <w:b/>
          <w:bCs/>
        </w:rPr>
        <w:t>–</w:t>
      </w:r>
      <w:r w:rsidR="00C63482" w:rsidRPr="00C63482">
        <w:rPr>
          <w:b/>
          <w:bCs/>
        </w:rPr>
        <w:t>99</w:t>
      </w:r>
      <w:r w:rsidRPr="00C63482">
        <w:rPr>
          <w:b/>
          <w:bCs/>
        </w:rPr>
        <w:t xml:space="preserve">. </w:t>
      </w:r>
      <w:r w:rsidRPr="00C63482">
        <w:t>Представлена оценка энергетических потерь в групповом сигнале при его формировании</w:t>
      </w:r>
      <w:r w:rsidRPr="00641661">
        <w:t xml:space="preserve"> методом частотного мультиплексирования. Представлены результаты анализа распределения мощности в трактах </w:t>
      </w:r>
      <w:proofErr w:type="spellStart"/>
      <w:r w:rsidRPr="00641661">
        <w:t>субканалов</w:t>
      </w:r>
      <w:proofErr w:type="spellEnd"/>
      <w:r w:rsidRPr="00641661">
        <w:t xml:space="preserve"> группового сигнала. Рассмотрены причины, приводящие к неравномерности распределения мощности в пределах </w:t>
      </w:r>
      <w:proofErr w:type="spellStart"/>
      <w:r w:rsidRPr="00641661">
        <w:t>субкана</w:t>
      </w:r>
      <w:r w:rsidR="00C63482">
        <w:softHyphen/>
      </w:r>
      <w:r w:rsidRPr="00641661">
        <w:t>лов</w:t>
      </w:r>
      <w:proofErr w:type="spellEnd"/>
      <w:r w:rsidRPr="00641661">
        <w:t>.</w:t>
      </w:r>
      <w:r>
        <w:t xml:space="preserve"> </w:t>
      </w:r>
      <w:r w:rsidRPr="00171651">
        <w:t>Показана нецелесообразность применения технологии уплотнения каналов на основе мультиплексирования сигналов ОМ для радиоканалов.</w:t>
      </w:r>
      <w:r w:rsidR="00C63482">
        <w:t xml:space="preserve"> </w:t>
      </w:r>
      <w:r w:rsidRPr="00C63482">
        <w:rPr>
          <w:b/>
          <w:bCs/>
        </w:rPr>
        <w:lastRenderedPageBreak/>
        <w:t>Ключевые слова:</w:t>
      </w:r>
      <w:r w:rsidRPr="00641661">
        <w:t xml:space="preserve"> сигналы однополосной модуляции, передачи с частотным уплотнением каналов, группово</w:t>
      </w:r>
      <w:r>
        <w:t>й</w:t>
      </w:r>
      <w:r w:rsidRPr="00641661">
        <w:t xml:space="preserve"> сигнал</w:t>
      </w:r>
    </w:p>
    <w:p w14:paraId="7973368F" w14:textId="77777777" w:rsidR="007D6840" w:rsidRPr="007D6840" w:rsidRDefault="00225B17" w:rsidP="007D6840">
      <w:pPr>
        <w:pStyle w:val="af7"/>
      </w:pPr>
      <w:r w:rsidRPr="00C63482">
        <w:rPr>
          <w:i/>
          <w:iCs/>
        </w:rPr>
        <w:t>Жеглов</w:t>
      </w:r>
      <w:r w:rsidR="00C63482" w:rsidRPr="00C63482">
        <w:rPr>
          <w:i/>
          <w:iCs/>
        </w:rPr>
        <w:t> К. Д.</w:t>
      </w:r>
      <w:r w:rsidR="00C63482">
        <w:t xml:space="preserve"> </w:t>
      </w:r>
      <w:r w:rsidR="00C63482" w:rsidRPr="007D6840">
        <w:rPr>
          <w:b/>
          <w:bCs/>
        </w:rPr>
        <w:t xml:space="preserve">Алгоритм адаптивного выбора канала связи для радиолиний «воздух–земля». </w:t>
      </w:r>
      <w:r w:rsidRPr="007D6840">
        <w:rPr>
          <w:b/>
          <w:bCs/>
        </w:rPr>
        <w:t>С. </w:t>
      </w:r>
      <w:r w:rsidR="00C63482" w:rsidRPr="007D6840">
        <w:rPr>
          <w:b/>
          <w:bCs/>
        </w:rPr>
        <w:t>100</w:t>
      </w:r>
      <w:r w:rsidRPr="007D6840">
        <w:rPr>
          <w:b/>
          <w:bCs/>
        </w:rPr>
        <w:t>–</w:t>
      </w:r>
      <w:r w:rsidR="00C63482" w:rsidRPr="007D6840">
        <w:rPr>
          <w:b/>
          <w:bCs/>
        </w:rPr>
        <w:t>107</w:t>
      </w:r>
      <w:r w:rsidRPr="007D6840">
        <w:rPr>
          <w:b/>
          <w:bCs/>
        </w:rPr>
        <w:t xml:space="preserve">. </w:t>
      </w:r>
      <w:r w:rsidRPr="007D6840">
        <w:t>Выполнен анализ работы адаптивных каналов радиосвязи, используемых в радиолиниях «воздух</w:t>
      </w:r>
      <w:r w:rsidR="00C63482" w:rsidRPr="007D6840">
        <w:t>–</w:t>
      </w:r>
      <w:r w:rsidRPr="007D6840">
        <w:t>земля»; отмечены их достоинства и недостатки.</w:t>
      </w:r>
      <w:r w:rsidRPr="007D6840">
        <w:rPr>
          <w:color w:val="FF0000"/>
          <w:sz w:val="16"/>
          <w:szCs w:val="16"/>
        </w:rPr>
        <w:t xml:space="preserve"> </w:t>
      </w:r>
      <w:r w:rsidRPr="007D6840">
        <w:t xml:space="preserve">Представлены результаты разработки алгоритма адаптивного выбора каналов по результатам оценки их качества в процессе работы. Представлены количественные результаты оценки эффективности разработанного алгоритма по отношению к известным. Продемонстрированы результаты моделирования, подтверждающие теоретические выводы. </w:t>
      </w:r>
      <w:r w:rsidRPr="007D6840">
        <w:rPr>
          <w:b/>
          <w:bCs/>
        </w:rPr>
        <w:t>Ключевые слова:</w:t>
      </w:r>
      <w:r w:rsidRPr="007D6840">
        <w:t xml:space="preserve"> адаптивный выбор каналов, эффективность радиолиний, технологии пакетной радиосвязи</w:t>
      </w:r>
      <w:r w:rsidR="007D6840" w:rsidRPr="007D6840">
        <w:t xml:space="preserve"> </w:t>
      </w:r>
    </w:p>
    <w:p w14:paraId="4AAFE309" w14:textId="58A59F18" w:rsidR="007D6840" w:rsidRDefault="00225B17" w:rsidP="007D6840">
      <w:pPr>
        <w:pStyle w:val="af7"/>
        <w:rPr>
          <w:rFonts w:eastAsia="Calibri"/>
          <w:color w:val="000000"/>
        </w:rPr>
      </w:pPr>
      <w:r w:rsidRPr="007D6840">
        <w:rPr>
          <w:rFonts w:eastAsia="Calibri"/>
          <w:i/>
          <w:iCs/>
        </w:rPr>
        <w:t>Сагдуллаев</w:t>
      </w:r>
      <w:r w:rsidR="007D6840" w:rsidRPr="007D6840">
        <w:rPr>
          <w:rFonts w:eastAsia="Calibri"/>
          <w:i/>
          <w:iCs/>
        </w:rPr>
        <w:t xml:space="preserve"> Ю. С., </w:t>
      </w:r>
      <w:r w:rsidRPr="007D6840">
        <w:rPr>
          <w:rFonts w:eastAsia="Calibri"/>
          <w:i/>
          <w:iCs/>
        </w:rPr>
        <w:t>Панков</w:t>
      </w:r>
      <w:r w:rsidR="007D6840" w:rsidRPr="007D6840">
        <w:rPr>
          <w:rFonts w:eastAsia="Calibri"/>
          <w:i/>
          <w:iCs/>
        </w:rPr>
        <w:t> В. А.,</w:t>
      </w:r>
      <w:r w:rsidRPr="007D6840">
        <w:rPr>
          <w:rFonts w:eastAsia="Calibri"/>
          <w:i/>
          <w:iCs/>
        </w:rPr>
        <w:t xml:space="preserve"> Ковин</w:t>
      </w:r>
      <w:r w:rsidR="007D6840" w:rsidRPr="007D6840">
        <w:rPr>
          <w:rFonts w:eastAsia="Calibri"/>
          <w:i/>
          <w:iCs/>
        </w:rPr>
        <w:t> С. Д.</w:t>
      </w:r>
      <w:r w:rsidR="007D6840" w:rsidRPr="007D6840">
        <w:rPr>
          <w:rFonts w:eastAsia="Calibri"/>
        </w:rPr>
        <w:t xml:space="preserve">  </w:t>
      </w:r>
      <w:r w:rsidR="007D6840" w:rsidRPr="007D6840">
        <w:rPr>
          <w:rFonts w:eastAsia="Calibri"/>
          <w:b/>
          <w:bCs/>
        </w:rPr>
        <w:t>Классификация спектро</w:t>
      </w:r>
      <w:r w:rsidR="007D6840" w:rsidRPr="007D6840">
        <w:rPr>
          <w:rFonts w:eastAsia="Calibri"/>
          <w:b/>
          <w:bCs/>
        </w:rPr>
        <w:softHyphen/>
        <w:t xml:space="preserve">зональных систем видеонаблюдения </w:t>
      </w:r>
      <w:r w:rsidR="007D6840" w:rsidRPr="007D6840">
        <w:rPr>
          <w:rFonts w:eastAsia="Calibri"/>
          <w:b/>
          <w:color w:val="000000"/>
        </w:rPr>
        <w:t xml:space="preserve">и технического зрения. </w:t>
      </w:r>
      <w:r w:rsidRPr="007D6840">
        <w:rPr>
          <w:b/>
          <w:bCs/>
        </w:rPr>
        <w:t>С. </w:t>
      </w:r>
      <w:r w:rsidR="007D6840" w:rsidRPr="007D6840">
        <w:rPr>
          <w:b/>
          <w:bCs/>
        </w:rPr>
        <w:t>108</w:t>
      </w:r>
      <w:r w:rsidRPr="007D6840">
        <w:rPr>
          <w:b/>
          <w:bCs/>
        </w:rPr>
        <w:t>–</w:t>
      </w:r>
      <w:r w:rsidR="007D6840" w:rsidRPr="007D6840">
        <w:rPr>
          <w:b/>
          <w:bCs/>
        </w:rPr>
        <w:t>115</w:t>
      </w:r>
      <w:r w:rsidRPr="007D6840">
        <w:rPr>
          <w:b/>
          <w:bCs/>
        </w:rPr>
        <w:t xml:space="preserve">. </w:t>
      </w:r>
      <w:r w:rsidRPr="007D6840">
        <w:rPr>
          <w:rFonts w:eastAsia="Calibri"/>
        </w:rPr>
        <w:t>Рассмотрен подход и впервые осуществлена детальная классификации спектрозональных систем видеонаблюдения и систем технического зрения,</w:t>
      </w:r>
      <w:r>
        <w:rPr>
          <w:rFonts w:eastAsia="Calibri"/>
        </w:rPr>
        <w:t xml:space="preserve"> основанная на регистрации лучистого потока в отдельных зонах одного спектрального участка, или в нескольких </w:t>
      </w:r>
      <w:r w:rsidRPr="008278D1">
        <w:rPr>
          <w:rFonts w:eastAsia="Calibri"/>
        </w:rPr>
        <w:t>отдельных</w:t>
      </w:r>
      <w:r>
        <w:rPr>
          <w:rFonts w:eastAsia="Calibri"/>
        </w:rPr>
        <w:t xml:space="preserve"> спектральных участках, или с использованием комбинированного варианта</w:t>
      </w:r>
      <w:r w:rsidR="007D6840">
        <w:rPr>
          <w:rFonts w:eastAsia="Calibri"/>
        </w:rPr>
        <w:t xml:space="preserve">. </w:t>
      </w:r>
      <w:r w:rsidRPr="007D6840">
        <w:rPr>
          <w:rFonts w:eastAsia="Calibri"/>
          <w:b/>
          <w:bCs/>
        </w:rPr>
        <w:t>Ключевые слова:</w:t>
      </w:r>
      <w:r w:rsidR="007D6840">
        <w:rPr>
          <w:rFonts w:eastAsia="Calibri"/>
        </w:rPr>
        <w:t xml:space="preserve"> </w:t>
      </w:r>
      <w:r w:rsidRPr="00E4254F">
        <w:rPr>
          <w:rFonts w:eastAsia="Calibri"/>
        </w:rPr>
        <w:t xml:space="preserve">системы </w:t>
      </w:r>
      <w:r>
        <w:rPr>
          <w:rFonts w:eastAsia="Calibri"/>
        </w:rPr>
        <w:t xml:space="preserve">видеонаблюдения и </w:t>
      </w:r>
      <w:r w:rsidRPr="00E4254F">
        <w:rPr>
          <w:rFonts w:eastAsia="Calibri"/>
        </w:rPr>
        <w:t xml:space="preserve">технического </w:t>
      </w:r>
      <w:r w:rsidRPr="00E4254F">
        <w:rPr>
          <w:rFonts w:eastAsia="Calibri"/>
          <w:color w:val="000000"/>
        </w:rPr>
        <w:t>зрения,</w:t>
      </w:r>
      <w:r>
        <w:rPr>
          <w:rFonts w:eastAsia="Calibri"/>
          <w:color w:val="000000"/>
        </w:rPr>
        <w:t xml:space="preserve"> спектральные участки, зоны регистрации, классификация систем</w:t>
      </w:r>
      <w:r w:rsidR="007D6840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</w:t>
      </w:r>
    </w:p>
    <w:p w14:paraId="5510D560" w14:textId="77777777" w:rsidR="007D6840" w:rsidRDefault="00225B17" w:rsidP="007D6840">
      <w:pPr>
        <w:pStyle w:val="af7"/>
        <w:rPr>
          <w:bCs/>
        </w:rPr>
      </w:pPr>
      <w:r>
        <w:t>Дворников</w:t>
      </w:r>
      <w:r w:rsidR="007D6840">
        <w:t xml:space="preserve"> С. С. </w:t>
      </w:r>
      <w:r w:rsidR="007D6840" w:rsidRPr="007D6840">
        <w:rPr>
          <w:b/>
          <w:bCs/>
        </w:rPr>
        <w:t xml:space="preserve">Вероятность полной ошибки </w:t>
      </w:r>
      <w:r w:rsidR="007D6840" w:rsidRPr="00492467">
        <w:rPr>
          <w:b/>
          <w:bCs/>
        </w:rPr>
        <w:t xml:space="preserve">приема сигналов в условиях априорной неопределенности об их параметрах. </w:t>
      </w:r>
      <w:r w:rsidRPr="00492467">
        <w:rPr>
          <w:b/>
          <w:bCs/>
        </w:rPr>
        <w:t>С. </w:t>
      </w:r>
      <w:r w:rsidR="007D6840" w:rsidRPr="00492467">
        <w:rPr>
          <w:b/>
          <w:bCs/>
        </w:rPr>
        <w:t>116</w:t>
      </w:r>
      <w:r w:rsidRPr="00492467">
        <w:rPr>
          <w:b/>
          <w:bCs/>
        </w:rPr>
        <w:t>–</w:t>
      </w:r>
      <w:r w:rsidR="007D6840" w:rsidRPr="00492467">
        <w:rPr>
          <w:b/>
          <w:bCs/>
        </w:rPr>
        <w:t>121</w:t>
      </w:r>
      <w:r w:rsidRPr="00492467">
        <w:rPr>
          <w:b/>
          <w:bCs/>
        </w:rPr>
        <w:t xml:space="preserve">. </w:t>
      </w:r>
      <w:r w:rsidRPr="00492467">
        <w:t>Рассмотрены проблемы обнаружения сигналов, как с известными, так и</w:t>
      </w:r>
      <w:r w:rsidRPr="00BF4EE6">
        <w:t xml:space="preserve"> с</w:t>
      </w:r>
      <w:r w:rsidR="007D6840">
        <w:t> </w:t>
      </w:r>
      <w:r w:rsidRPr="00BF4EE6">
        <w:t>неизвестными параметрами. Показано, что обнаружение сигналов с</w:t>
      </w:r>
      <w:r w:rsidR="007D6840">
        <w:t> </w:t>
      </w:r>
      <w:r w:rsidRPr="00BF4EE6">
        <w:t>неиз</w:t>
      </w:r>
      <w:r w:rsidR="007D6840">
        <w:softHyphen/>
      </w:r>
      <w:r w:rsidRPr="00BF4EE6">
        <w:t xml:space="preserve">вестными параметрами требует проведения </w:t>
      </w:r>
      <w:r w:rsidRPr="0002462A">
        <w:rPr>
          <w:spacing w:val="-4"/>
        </w:rPr>
        <w:t>предварительных испытаний. Получены результаты моделирования</w:t>
      </w:r>
      <w:r w:rsidRPr="00BF4EE6">
        <w:t xml:space="preserve"> вероятности обнаружения сигналов с</w:t>
      </w:r>
      <w:r w:rsidR="007D6840">
        <w:t> </w:t>
      </w:r>
      <w:r w:rsidRPr="00BF4EE6">
        <w:t>неизвестными параметрами.</w:t>
      </w:r>
      <w:r w:rsidR="007D6840">
        <w:t xml:space="preserve"> </w:t>
      </w:r>
      <w:r w:rsidRPr="008A7C67">
        <w:rPr>
          <w:b/>
        </w:rPr>
        <w:t>Ключевые слова</w:t>
      </w:r>
      <w:r w:rsidRPr="007D6840">
        <w:rPr>
          <w:bCs/>
        </w:rPr>
        <w:t>:</w:t>
      </w:r>
      <w:r w:rsidR="007D6840" w:rsidRPr="007D6840">
        <w:rPr>
          <w:bCs/>
        </w:rPr>
        <w:t xml:space="preserve"> </w:t>
      </w:r>
      <w:r w:rsidRPr="007D6840">
        <w:rPr>
          <w:bCs/>
        </w:rPr>
        <w:t>обнаружение сигналов, априорная неопределенность о</w:t>
      </w:r>
      <w:r w:rsidRPr="007D6840">
        <w:rPr>
          <w:bCs/>
          <w:lang w:val="en-US"/>
        </w:rPr>
        <w:t> </w:t>
      </w:r>
      <w:r w:rsidRPr="007D6840">
        <w:rPr>
          <w:bCs/>
        </w:rPr>
        <w:t>параметрах сигналов, вероятность ошибки приема</w:t>
      </w:r>
    </w:p>
    <w:p w14:paraId="0ADAF38C" w14:textId="77777777" w:rsidR="00492467" w:rsidRDefault="00225B17" w:rsidP="00492467">
      <w:pPr>
        <w:pStyle w:val="af7"/>
      </w:pPr>
      <w:r w:rsidRPr="007D6840">
        <w:rPr>
          <w:i/>
          <w:iCs/>
        </w:rPr>
        <w:t>Федосов</w:t>
      </w:r>
      <w:r w:rsidR="007D6840" w:rsidRPr="007D6840">
        <w:rPr>
          <w:i/>
          <w:iCs/>
        </w:rPr>
        <w:t> А. Ю</w:t>
      </w:r>
      <w:r w:rsidR="007D6840" w:rsidRPr="007D6840">
        <w:t>. </w:t>
      </w:r>
      <w:r w:rsidR="007D6840" w:rsidRPr="007D6840">
        <w:rPr>
          <w:b/>
          <w:bCs/>
        </w:rPr>
        <w:t xml:space="preserve">Обоснование порога для демодулятора ОФМ сигналов. </w:t>
      </w:r>
      <w:r w:rsidRPr="007D6840">
        <w:rPr>
          <w:b/>
          <w:bCs/>
        </w:rPr>
        <w:t>С. </w:t>
      </w:r>
      <w:r w:rsidR="007D6840" w:rsidRPr="007D6840">
        <w:rPr>
          <w:b/>
          <w:bCs/>
        </w:rPr>
        <w:t>122</w:t>
      </w:r>
      <w:r w:rsidRPr="007D6840">
        <w:rPr>
          <w:b/>
          <w:bCs/>
        </w:rPr>
        <w:t>–</w:t>
      </w:r>
      <w:r w:rsidR="007D6840" w:rsidRPr="007D6840">
        <w:rPr>
          <w:b/>
          <w:bCs/>
        </w:rPr>
        <w:t>12</w:t>
      </w:r>
      <w:r w:rsidRPr="007D6840">
        <w:rPr>
          <w:b/>
          <w:bCs/>
        </w:rPr>
        <w:t xml:space="preserve">8. </w:t>
      </w:r>
      <w:r w:rsidRPr="007D6840">
        <w:t>Обоснована величина порога принятия решения для демодулятора сигналов</w:t>
      </w:r>
      <w:r w:rsidRPr="0020335C">
        <w:t xml:space="preserve"> с относительной фазовой манипуляцией путём учёта апостериорной информации. Получены зависимости отклонения текущего значения порога от величины ап</w:t>
      </w:r>
      <w:r>
        <w:t>р</w:t>
      </w:r>
      <w:r w:rsidRPr="0020335C">
        <w:t>иорной вероятности. Предложены выражения</w:t>
      </w:r>
      <w:r>
        <w:t xml:space="preserve"> для оценки ошиб</w:t>
      </w:r>
      <w:r w:rsidRPr="0020335C">
        <w:t>ок демодулятора с учётом ошибок в прямом и обратном каналах.</w:t>
      </w:r>
      <w:r w:rsidRPr="00D61DA1">
        <w:t xml:space="preserve"> </w:t>
      </w:r>
      <w:r w:rsidRPr="007D6840">
        <w:rPr>
          <w:b/>
          <w:bCs/>
        </w:rPr>
        <w:t>Ключевые слова:</w:t>
      </w:r>
      <w:r w:rsidRPr="00D61DA1">
        <w:t xml:space="preserve"> </w:t>
      </w:r>
      <w:r>
        <w:t xml:space="preserve">демодуляция сигналов </w:t>
      </w:r>
      <w:r w:rsidRPr="00D823C7">
        <w:t>с относительной фазовой манипуляцией</w:t>
      </w:r>
      <w:r>
        <w:t>, управление параметрами демодуляции, порог принятия решения, канал с памятью</w:t>
      </w:r>
    </w:p>
    <w:p w14:paraId="4982A968" w14:textId="3AEE9A44" w:rsidR="0089384B" w:rsidRPr="0020462B" w:rsidRDefault="006B027F" w:rsidP="00492467">
      <w:pPr>
        <w:pStyle w:val="af7"/>
        <w:rPr>
          <w:i/>
          <w:iCs/>
          <w:sz w:val="20"/>
        </w:rPr>
      </w:pPr>
      <w:r w:rsidRPr="006B027F">
        <w:rPr>
          <w:bCs/>
          <w:i/>
          <w:iCs/>
        </w:rPr>
        <w:t>Марков Е. В.</w:t>
      </w:r>
      <w:r w:rsidRPr="006B027F">
        <w:rPr>
          <w:b/>
        </w:rPr>
        <w:t xml:space="preserve"> </w:t>
      </w:r>
      <w:r w:rsidR="00492467" w:rsidRPr="00492467">
        <w:rPr>
          <w:b/>
        </w:rPr>
        <w:t>Повышение помехоустойчивости коротковолновых линий радиосвязи в</w:t>
      </w:r>
      <w:r w:rsidR="00225B17" w:rsidRPr="00492467">
        <w:rPr>
          <w:b/>
          <w:caps/>
        </w:rPr>
        <w:t> </w:t>
      </w:r>
      <w:r w:rsidR="00492467" w:rsidRPr="00492467">
        <w:rPr>
          <w:b/>
        </w:rPr>
        <w:t xml:space="preserve">условиях </w:t>
      </w:r>
      <w:proofErr w:type="spellStart"/>
      <w:r w:rsidR="00492467" w:rsidRPr="00492467">
        <w:rPr>
          <w:b/>
        </w:rPr>
        <w:t>релеевских</w:t>
      </w:r>
      <w:proofErr w:type="spellEnd"/>
      <w:r w:rsidR="00492467" w:rsidRPr="00492467">
        <w:rPr>
          <w:b/>
        </w:rPr>
        <w:t xml:space="preserve"> и </w:t>
      </w:r>
      <w:proofErr w:type="spellStart"/>
      <w:r w:rsidR="00492467" w:rsidRPr="00492467">
        <w:rPr>
          <w:b/>
        </w:rPr>
        <w:t>райсовских</w:t>
      </w:r>
      <w:proofErr w:type="spellEnd"/>
      <w:r w:rsidR="00492467" w:rsidRPr="00492467">
        <w:rPr>
          <w:b/>
        </w:rPr>
        <w:t xml:space="preserve"> замираний</w:t>
      </w:r>
      <w:r w:rsidR="00492467">
        <w:rPr>
          <w:b/>
        </w:rPr>
        <w:t xml:space="preserve">. </w:t>
      </w:r>
      <w:r w:rsidR="00225B17" w:rsidRPr="00492467">
        <w:rPr>
          <w:b/>
          <w:bCs/>
        </w:rPr>
        <w:t>С. </w:t>
      </w:r>
      <w:r w:rsidR="00492467">
        <w:rPr>
          <w:b/>
          <w:bCs/>
        </w:rPr>
        <w:t>129</w:t>
      </w:r>
      <w:r w:rsidR="00225B17" w:rsidRPr="00492467">
        <w:rPr>
          <w:b/>
          <w:bCs/>
        </w:rPr>
        <w:t>–</w:t>
      </w:r>
      <w:r w:rsidR="00492467">
        <w:rPr>
          <w:b/>
          <w:bCs/>
        </w:rPr>
        <w:t>135</w:t>
      </w:r>
      <w:r w:rsidR="00225B17" w:rsidRPr="00492467">
        <w:rPr>
          <w:b/>
          <w:bCs/>
        </w:rPr>
        <w:t>.</w:t>
      </w:r>
      <w:r w:rsidR="00225B17">
        <w:rPr>
          <w:b/>
          <w:bCs/>
        </w:rPr>
        <w:t xml:space="preserve"> </w:t>
      </w:r>
      <w:r w:rsidR="00225B17">
        <w:rPr>
          <w:color w:val="000000" w:themeColor="text1"/>
        </w:rPr>
        <w:t>Представлены предложения по повышению помехоустойчивости</w:t>
      </w:r>
      <w:r w:rsidR="00225B17" w:rsidRPr="00AE4C63">
        <w:rPr>
          <w:color w:val="000000" w:themeColor="text1"/>
        </w:rPr>
        <w:t xml:space="preserve"> п</w:t>
      </w:r>
      <w:r w:rsidR="00225B17">
        <w:rPr>
          <w:color w:val="000000" w:themeColor="text1"/>
        </w:rPr>
        <w:t xml:space="preserve">риёма на линиях коротковолновой связи в условиях медленных </w:t>
      </w:r>
      <w:proofErr w:type="spellStart"/>
      <w:r w:rsidR="00225B17">
        <w:rPr>
          <w:color w:val="000000" w:themeColor="text1"/>
        </w:rPr>
        <w:t>релеевских</w:t>
      </w:r>
      <w:proofErr w:type="spellEnd"/>
      <w:r w:rsidR="00225B17">
        <w:rPr>
          <w:color w:val="000000" w:themeColor="text1"/>
        </w:rPr>
        <w:t xml:space="preserve"> и </w:t>
      </w:r>
      <w:proofErr w:type="spellStart"/>
      <w:r w:rsidR="00225B17">
        <w:rPr>
          <w:color w:val="000000" w:themeColor="text1"/>
        </w:rPr>
        <w:lastRenderedPageBreak/>
        <w:t>р</w:t>
      </w:r>
      <w:r w:rsidR="00225B17" w:rsidRPr="00AB53DA">
        <w:rPr>
          <w:color w:val="000000" w:themeColor="text1"/>
        </w:rPr>
        <w:t>айсовских</w:t>
      </w:r>
      <w:proofErr w:type="spellEnd"/>
      <w:r w:rsidR="00225B17" w:rsidRPr="007B2F39">
        <w:rPr>
          <w:bCs/>
          <w:color w:val="000000" w:themeColor="text1"/>
        </w:rPr>
        <w:t xml:space="preserve"> </w:t>
      </w:r>
      <w:r w:rsidR="00225B17">
        <w:rPr>
          <w:color w:val="000000" w:themeColor="text1"/>
        </w:rPr>
        <w:t>замираний</w:t>
      </w:r>
      <w:r w:rsidR="00225B17" w:rsidRPr="00AE4C63">
        <w:rPr>
          <w:color w:val="000000" w:themeColor="text1"/>
        </w:rPr>
        <w:t xml:space="preserve"> за сч</w:t>
      </w:r>
      <w:r w:rsidR="00225B17">
        <w:rPr>
          <w:color w:val="000000" w:themeColor="text1"/>
        </w:rPr>
        <w:t>ё</w:t>
      </w:r>
      <w:r w:rsidR="00225B17" w:rsidRPr="00AE4C63">
        <w:rPr>
          <w:color w:val="000000" w:themeColor="text1"/>
        </w:rPr>
        <w:t xml:space="preserve">т </w:t>
      </w:r>
      <w:r w:rsidR="00225B17">
        <w:rPr>
          <w:color w:val="000000" w:themeColor="text1"/>
        </w:rPr>
        <w:t>применения</w:t>
      </w:r>
      <w:r w:rsidR="00225B17" w:rsidRPr="00AE4C63">
        <w:rPr>
          <w:color w:val="000000" w:themeColor="text1"/>
        </w:rPr>
        <w:t xml:space="preserve"> широ</w:t>
      </w:r>
      <w:r w:rsidR="00225B17">
        <w:rPr>
          <w:color w:val="000000" w:themeColor="text1"/>
        </w:rPr>
        <w:t xml:space="preserve">кополосных сигналов. </w:t>
      </w:r>
      <w:r w:rsidR="00225B17" w:rsidRPr="008A7C67">
        <w:rPr>
          <w:color w:val="000000" w:themeColor="text1"/>
        </w:rPr>
        <w:t>Получено аналитическое выражение зависимости вероятности битовой ошибки от интенсивности замираний и соотношений мощности регулярной и флуктуирующей составляющих для широкополосного сигнала.</w:t>
      </w:r>
      <w:r w:rsidR="00225B17" w:rsidRPr="00AE4C63">
        <w:rPr>
          <w:color w:val="000000" w:themeColor="text1"/>
        </w:rPr>
        <w:t xml:space="preserve"> Показано, что</w:t>
      </w:r>
      <w:r w:rsidR="00225B17">
        <w:rPr>
          <w:color w:val="000000" w:themeColor="text1"/>
        </w:rPr>
        <w:t xml:space="preserve"> на коротковолновых трассах с </w:t>
      </w:r>
      <w:proofErr w:type="spellStart"/>
      <w:r w:rsidR="00225B17">
        <w:rPr>
          <w:color w:val="000000" w:themeColor="text1"/>
        </w:rPr>
        <w:t>релеевскими</w:t>
      </w:r>
      <w:proofErr w:type="spellEnd"/>
      <w:r w:rsidR="00225B17">
        <w:rPr>
          <w:color w:val="000000" w:themeColor="text1"/>
        </w:rPr>
        <w:t xml:space="preserve"> замираниями </w:t>
      </w:r>
      <w:r w:rsidR="00225B17" w:rsidRPr="00AE4C63">
        <w:rPr>
          <w:color w:val="000000" w:themeColor="text1"/>
        </w:rPr>
        <w:t xml:space="preserve">рациональным </w:t>
      </w:r>
      <w:r w:rsidR="00225B17">
        <w:rPr>
          <w:color w:val="000000" w:themeColor="text1"/>
        </w:rPr>
        <w:t xml:space="preserve">решением, обеспечивающим повышение помехоустойчивости приёма, является использование </w:t>
      </w:r>
      <w:r w:rsidR="00225B17" w:rsidRPr="00AE4C63">
        <w:rPr>
          <w:color w:val="000000" w:themeColor="text1"/>
        </w:rPr>
        <w:t>сигналов</w:t>
      </w:r>
      <w:r w:rsidR="00225B17">
        <w:rPr>
          <w:color w:val="000000" w:themeColor="text1"/>
        </w:rPr>
        <w:t xml:space="preserve"> с большой </w:t>
      </w:r>
      <w:r w:rsidR="00225B17" w:rsidRPr="007B2F39">
        <w:rPr>
          <w:color w:val="000000" w:themeColor="text1"/>
          <w:spacing w:val="-4"/>
        </w:rPr>
        <w:t>базой; при этом энергетический выигрыш может составлять до 6 дБ.</w:t>
      </w:r>
      <w:r w:rsidR="00492467">
        <w:rPr>
          <w:color w:val="000000" w:themeColor="text1"/>
          <w:spacing w:val="-4"/>
        </w:rPr>
        <w:t xml:space="preserve"> </w:t>
      </w:r>
      <w:r w:rsidR="00225B17" w:rsidRPr="00492467">
        <w:rPr>
          <w:b/>
          <w:bCs/>
        </w:rPr>
        <w:t>Ключевые слова</w:t>
      </w:r>
      <w:r w:rsidR="00225B17" w:rsidRPr="00641661">
        <w:t>:</w:t>
      </w:r>
      <w:r w:rsidR="00492467">
        <w:t xml:space="preserve"> </w:t>
      </w:r>
      <w:r w:rsidR="00225B17">
        <w:t>широкополосные сигналы</w:t>
      </w:r>
      <w:r w:rsidR="00225B17" w:rsidRPr="00B63E37">
        <w:t xml:space="preserve">, вероятность битовой ошибки, ионосферный радиоканал, </w:t>
      </w:r>
      <w:proofErr w:type="spellStart"/>
      <w:r w:rsidR="00225B17" w:rsidRPr="00B63E37">
        <w:t>релеевские</w:t>
      </w:r>
      <w:proofErr w:type="spellEnd"/>
      <w:r w:rsidR="00225B17">
        <w:t xml:space="preserve"> и </w:t>
      </w:r>
      <w:proofErr w:type="spellStart"/>
      <w:r w:rsidR="00225B17">
        <w:t>райсовские</w:t>
      </w:r>
      <w:proofErr w:type="spellEnd"/>
      <w:r w:rsidR="00225B17" w:rsidRPr="00B63E37">
        <w:t xml:space="preserve"> замирания, </w:t>
      </w:r>
      <w:r w:rsidR="00225B17">
        <w:t xml:space="preserve">помехоустойчивость приема, </w:t>
      </w:r>
      <w:r w:rsidR="00225B17" w:rsidRPr="00B63E37">
        <w:t>энергетическая эффективность</w:t>
      </w:r>
      <w:r w:rsidR="00492467">
        <w:t>.</w:t>
      </w:r>
      <w:r w:rsidR="0089384B">
        <w:t xml:space="preserve"> </w:t>
      </w:r>
    </w:p>
    <w:sectPr w:rsidR="0089384B" w:rsidRPr="0020462B" w:rsidSect="00460D58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BCA9" w14:textId="77777777" w:rsidR="008879A4" w:rsidRDefault="008879A4">
      <w:r>
        <w:separator/>
      </w:r>
    </w:p>
  </w:endnote>
  <w:endnote w:type="continuationSeparator" w:id="0">
    <w:p w14:paraId="77761C94" w14:textId="77777777" w:rsidR="008879A4" w:rsidRDefault="0088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76433322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042B91">
          <w:rPr>
            <w:noProof/>
            <w:sz w:val="20"/>
          </w:rPr>
          <w:t>10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7F1BA6">
          <w:rPr>
            <w:sz w:val="18"/>
            <w:szCs w:val="18"/>
          </w:rPr>
          <w:t>2</w:t>
        </w:r>
        <w:r w:rsidR="00180A0F">
          <w:rPr>
            <w:sz w:val="18"/>
            <w:szCs w:val="18"/>
          </w:rPr>
          <w:t>3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495FF4">
          <w:rPr>
            <w:sz w:val="18"/>
            <w:szCs w:val="18"/>
          </w:rPr>
          <w:t>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78DD953C" w:rsidR="008B7FCF" w:rsidRPr="00AB3B9F" w:rsidRDefault="008B7FCF" w:rsidP="002C67FA">
        <w:pPr>
          <w:tabs>
            <w:tab w:val="left" w:pos="5954"/>
            <w:tab w:val="left" w:pos="6521"/>
            <w:tab w:val="left" w:pos="7088"/>
          </w:tabs>
          <w:jc w:val="lef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7F1BA6">
          <w:rPr>
            <w:sz w:val="18"/>
            <w:szCs w:val="18"/>
          </w:rPr>
          <w:t>2</w:t>
        </w:r>
        <w:r w:rsidR="00180A0F">
          <w:rPr>
            <w:sz w:val="18"/>
            <w:szCs w:val="18"/>
          </w:rPr>
          <w:t>3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495FF4">
          <w:rPr>
            <w:sz w:val="18"/>
            <w:szCs w:val="18"/>
          </w:rPr>
          <w:t>3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</w:r>
        <w:r w:rsidR="00900AEF">
          <w:rPr>
            <w:sz w:val="18"/>
            <w:szCs w:val="18"/>
          </w:rPr>
          <w:tab/>
          <w:t xml:space="preserve">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042B91">
          <w:rPr>
            <w:noProof/>
            <w:sz w:val="20"/>
          </w:rPr>
          <w:t>9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5935" w14:textId="77777777" w:rsidR="008879A4" w:rsidRDefault="008879A4">
      <w:r>
        <w:separator/>
      </w:r>
    </w:p>
  </w:footnote>
  <w:footnote w:type="continuationSeparator" w:id="0">
    <w:p w14:paraId="73E44CD4" w14:textId="77777777" w:rsidR="008879A4" w:rsidRDefault="00887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6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1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2" w15:restartNumberingAfterBreak="0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9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0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4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6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7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AA5142"/>
    <w:multiLevelType w:val="multilevel"/>
    <w:tmpl w:val="10282FB2"/>
    <w:lvl w:ilvl="0">
      <w:start w:val="1"/>
      <w:numFmt w:val="decimal"/>
      <w:pStyle w:val="14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26749558">
    <w:abstractNumId w:val="0"/>
  </w:num>
  <w:num w:numId="2" w16cid:durableId="1654987973">
    <w:abstractNumId w:val="26"/>
  </w:num>
  <w:num w:numId="3" w16cid:durableId="1502625401">
    <w:abstractNumId w:val="13"/>
  </w:num>
  <w:num w:numId="4" w16cid:durableId="1382747619">
    <w:abstractNumId w:val="3"/>
  </w:num>
  <w:num w:numId="5" w16cid:durableId="1139571075">
    <w:abstractNumId w:val="21"/>
  </w:num>
  <w:num w:numId="6" w16cid:durableId="597299374">
    <w:abstractNumId w:val="17"/>
  </w:num>
  <w:num w:numId="7" w16cid:durableId="1423187412">
    <w:abstractNumId w:val="1"/>
  </w:num>
  <w:num w:numId="8" w16cid:durableId="118189148">
    <w:abstractNumId w:val="19"/>
  </w:num>
  <w:num w:numId="9" w16cid:durableId="883640823">
    <w:abstractNumId w:val="24"/>
  </w:num>
  <w:num w:numId="10" w16cid:durableId="99375872">
    <w:abstractNumId w:val="33"/>
  </w:num>
  <w:num w:numId="11" w16cid:durableId="68235625">
    <w:abstractNumId w:val="37"/>
  </w:num>
  <w:num w:numId="12" w16cid:durableId="562057657">
    <w:abstractNumId w:val="6"/>
  </w:num>
  <w:num w:numId="13" w16cid:durableId="1812403769">
    <w:abstractNumId w:val="39"/>
  </w:num>
  <w:num w:numId="14" w16cid:durableId="1442996988">
    <w:abstractNumId w:val="36"/>
  </w:num>
  <w:num w:numId="15" w16cid:durableId="1564833713">
    <w:abstractNumId w:val="20"/>
  </w:num>
  <w:num w:numId="16" w16cid:durableId="985282471">
    <w:abstractNumId w:val="11"/>
  </w:num>
  <w:num w:numId="17" w16cid:durableId="764229687">
    <w:abstractNumId w:val="5"/>
  </w:num>
  <w:num w:numId="18" w16cid:durableId="226913967">
    <w:abstractNumId w:val="14"/>
  </w:num>
  <w:num w:numId="19" w16cid:durableId="1208881867">
    <w:abstractNumId w:val="34"/>
  </w:num>
  <w:num w:numId="20" w16cid:durableId="1249116313">
    <w:abstractNumId w:val="16"/>
  </w:num>
  <w:num w:numId="21" w16cid:durableId="749347993">
    <w:abstractNumId w:val="9"/>
  </w:num>
  <w:num w:numId="22" w16cid:durableId="1815871825">
    <w:abstractNumId w:val="22"/>
  </w:num>
  <w:num w:numId="23" w16cid:durableId="743383136">
    <w:abstractNumId w:val="29"/>
  </w:num>
  <w:num w:numId="24" w16cid:durableId="1704406276">
    <w:abstractNumId w:val="25"/>
  </w:num>
  <w:num w:numId="25" w16cid:durableId="1132551189">
    <w:abstractNumId w:val="10"/>
  </w:num>
  <w:num w:numId="26" w16cid:durableId="2055930955">
    <w:abstractNumId w:val="32"/>
  </w:num>
  <w:num w:numId="27" w16cid:durableId="336999300">
    <w:abstractNumId w:val="38"/>
  </w:num>
  <w:num w:numId="28" w16cid:durableId="493843693">
    <w:abstractNumId w:val="4"/>
  </w:num>
  <w:num w:numId="29" w16cid:durableId="373235827">
    <w:abstractNumId w:val="30"/>
  </w:num>
  <w:num w:numId="30" w16cid:durableId="526262747">
    <w:abstractNumId w:val="18"/>
  </w:num>
  <w:num w:numId="31" w16cid:durableId="1444424202">
    <w:abstractNumId w:val="27"/>
  </w:num>
  <w:num w:numId="32" w16cid:durableId="1677608881">
    <w:abstractNumId w:val="28"/>
  </w:num>
  <w:num w:numId="33" w16cid:durableId="737557494">
    <w:abstractNumId w:val="12"/>
  </w:num>
  <w:num w:numId="34" w16cid:durableId="379402778">
    <w:abstractNumId w:val="31"/>
  </w:num>
  <w:num w:numId="35" w16cid:durableId="1399472058">
    <w:abstractNumId w:val="35"/>
  </w:num>
  <w:num w:numId="36" w16cid:durableId="315962309">
    <w:abstractNumId w:val="15"/>
  </w:num>
  <w:num w:numId="37" w16cid:durableId="1398016785">
    <w:abstractNumId w:val="23"/>
  </w:num>
  <w:num w:numId="38" w16cid:durableId="544222916">
    <w:abstractNumId w:val="7"/>
  </w:num>
  <w:num w:numId="39" w16cid:durableId="1640451502">
    <w:abstractNumId w:val="2"/>
  </w:num>
  <w:num w:numId="40" w16cid:durableId="841354763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501B5"/>
    <w:rsid w:val="00054624"/>
    <w:rsid w:val="00056728"/>
    <w:rsid w:val="00057462"/>
    <w:rsid w:val="00057D57"/>
    <w:rsid w:val="00063390"/>
    <w:rsid w:val="000671BE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487C"/>
    <w:rsid w:val="000A6EAC"/>
    <w:rsid w:val="000A7522"/>
    <w:rsid w:val="000A77E4"/>
    <w:rsid w:val="000A7FFA"/>
    <w:rsid w:val="000B0791"/>
    <w:rsid w:val="000B724C"/>
    <w:rsid w:val="000B7D04"/>
    <w:rsid w:val="000C0F65"/>
    <w:rsid w:val="000C1930"/>
    <w:rsid w:val="000C383E"/>
    <w:rsid w:val="000C67CA"/>
    <w:rsid w:val="000D015C"/>
    <w:rsid w:val="000D174A"/>
    <w:rsid w:val="000D4084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4DF0"/>
    <w:rsid w:val="00111450"/>
    <w:rsid w:val="001119E9"/>
    <w:rsid w:val="00113651"/>
    <w:rsid w:val="00114AAB"/>
    <w:rsid w:val="00115282"/>
    <w:rsid w:val="00120D93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60936"/>
    <w:rsid w:val="00163D38"/>
    <w:rsid w:val="001654F2"/>
    <w:rsid w:val="00167A57"/>
    <w:rsid w:val="0017078E"/>
    <w:rsid w:val="00171805"/>
    <w:rsid w:val="001742AA"/>
    <w:rsid w:val="00175207"/>
    <w:rsid w:val="00175427"/>
    <w:rsid w:val="00176463"/>
    <w:rsid w:val="00180A0F"/>
    <w:rsid w:val="0018196F"/>
    <w:rsid w:val="00187EA4"/>
    <w:rsid w:val="001911E5"/>
    <w:rsid w:val="00192451"/>
    <w:rsid w:val="0019464A"/>
    <w:rsid w:val="0019564F"/>
    <w:rsid w:val="001A14B1"/>
    <w:rsid w:val="001A3A21"/>
    <w:rsid w:val="001A40FD"/>
    <w:rsid w:val="001A66CD"/>
    <w:rsid w:val="001A6AA9"/>
    <w:rsid w:val="001A743E"/>
    <w:rsid w:val="001B322E"/>
    <w:rsid w:val="001B4FE5"/>
    <w:rsid w:val="001B681B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10A18"/>
    <w:rsid w:val="00215977"/>
    <w:rsid w:val="00220122"/>
    <w:rsid w:val="00222D3F"/>
    <w:rsid w:val="00225B17"/>
    <w:rsid w:val="002275BB"/>
    <w:rsid w:val="002279A3"/>
    <w:rsid w:val="0023092F"/>
    <w:rsid w:val="00232580"/>
    <w:rsid w:val="00232ABF"/>
    <w:rsid w:val="00232AE6"/>
    <w:rsid w:val="00235E8D"/>
    <w:rsid w:val="00235E94"/>
    <w:rsid w:val="002401FC"/>
    <w:rsid w:val="00240E9F"/>
    <w:rsid w:val="00245924"/>
    <w:rsid w:val="00247442"/>
    <w:rsid w:val="002532A3"/>
    <w:rsid w:val="002577EE"/>
    <w:rsid w:val="002604E8"/>
    <w:rsid w:val="00262955"/>
    <w:rsid w:val="00263ABE"/>
    <w:rsid w:val="002650D0"/>
    <w:rsid w:val="00272FDE"/>
    <w:rsid w:val="002737E5"/>
    <w:rsid w:val="00273C24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A3733"/>
    <w:rsid w:val="002A3DD9"/>
    <w:rsid w:val="002A4B63"/>
    <w:rsid w:val="002A4CC3"/>
    <w:rsid w:val="002A5504"/>
    <w:rsid w:val="002A57B8"/>
    <w:rsid w:val="002B1A55"/>
    <w:rsid w:val="002B3279"/>
    <w:rsid w:val="002B5EB5"/>
    <w:rsid w:val="002C221B"/>
    <w:rsid w:val="002C2DA2"/>
    <w:rsid w:val="002C57A6"/>
    <w:rsid w:val="002C67FA"/>
    <w:rsid w:val="002D114F"/>
    <w:rsid w:val="002D4295"/>
    <w:rsid w:val="002D7689"/>
    <w:rsid w:val="002E01F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1935"/>
    <w:rsid w:val="00313BAF"/>
    <w:rsid w:val="00316F20"/>
    <w:rsid w:val="00317BB8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422C"/>
    <w:rsid w:val="003B5F44"/>
    <w:rsid w:val="003B665D"/>
    <w:rsid w:val="003B72BC"/>
    <w:rsid w:val="003C088D"/>
    <w:rsid w:val="003C1699"/>
    <w:rsid w:val="003C2382"/>
    <w:rsid w:val="003C2684"/>
    <w:rsid w:val="003D216A"/>
    <w:rsid w:val="003D317A"/>
    <w:rsid w:val="003D439C"/>
    <w:rsid w:val="003D5A9D"/>
    <w:rsid w:val="003E27CA"/>
    <w:rsid w:val="003E4BAB"/>
    <w:rsid w:val="003E6CC1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735"/>
    <w:rsid w:val="00427AE6"/>
    <w:rsid w:val="00431228"/>
    <w:rsid w:val="004361D7"/>
    <w:rsid w:val="00436A7E"/>
    <w:rsid w:val="004403E0"/>
    <w:rsid w:val="00443151"/>
    <w:rsid w:val="00444ADB"/>
    <w:rsid w:val="00450E25"/>
    <w:rsid w:val="0045508C"/>
    <w:rsid w:val="00455C91"/>
    <w:rsid w:val="00460D58"/>
    <w:rsid w:val="00463E3E"/>
    <w:rsid w:val="00464803"/>
    <w:rsid w:val="00472C9B"/>
    <w:rsid w:val="004738BB"/>
    <w:rsid w:val="004831C2"/>
    <w:rsid w:val="00483D3E"/>
    <w:rsid w:val="00491E6F"/>
    <w:rsid w:val="00492467"/>
    <w:rsid w:val="00493911"/>
    <w:rsid w:val="00493D4F"/>
    <w:rsid w:val="00494BDC"/>
    <w:rsid w:val="0049563F"/>
    <w:rsid w:val="00495B83"/>
    <w:rsid w:val="00495BF9"/>
    <w:rsid w:val="00495FF4"/>
    <w:rsid w:val="004A1E89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50078D"/>
    <w:rsid w:val="005024A6"/>
    <w:rsid w:val="00502544"/>
    <w:rsid w:val="00506FCE"/>
    <w:rsid w:val="00511596"/>
    <w:rsid w:val="005151DA"/>
    <w:rsid w:val="00515F92"/>
    <w:rsid w:val="0051710D"/>
    <w:rsid w:val="00525019"/>
    <w:rsid w:val="00526892"/>
    <w:rsid w:val="00531925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596F"/>
    <w:rsid w:val="00612CF5"/>
    <w:rsid w:val="0061609F"/>
    <w:rsid w:val="006179CC"/>
    <w:rsid w:val="0062068B"/>
    <w:rsid w:val="0062124F"/>
    <w:rsid w:val="00622011"/>
    <w:rsid w:val="006241A6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2B3A"/>
    <w:rsid w:val="00652D5B"/>
    <w:rsid w:val="006556A3"/>
    <w:rsid w:val="00664074"/>
    <w:rsid w:val="006646C0"/>
    <w:rsid w:val="00666D2E"/>
    <w:rsid w:val="00673204"/>
    <w:rsid w:val="006802BB"/>
    <w:rsid w:val="00680917"/>
    <w:rsid w:val="00682CF1"/>
    <w:rsid w:val="0068374C"/>
    <w:rsid w:val="00684314"/>
    <w:rsid w:val="00686EF4"/>
    <w:rsid w:val="006918A1"/>
    <w:rsid w:val="00692225"/>
    <w:rsid w:val="00692A9B"/>
    <w:rsid w:val="00696751"/>
    <w:rsid w:val="0069766F"/>
    <w:rsid w:val="006A0748"/>
    <w:rsid w:val="006A1D97"/>
    <w:rsid w:val="006A376E"/>
    <w:rsid w:val="006A6BF3"/>
    <w:rsid w:val="006B027F"/>
    <w:rsid w:val="006B39CD"/>
    <w:rsid w:val="006B46C5"/>
    <w:rsid w:val="006B564E"/>
    <w:rsid w:val="006B6B4A"/>
    <w:rsid w:val="006C1BE9"/>
    <w:rsid w:val="006C4E7C"/>
    <w:rsid w:val="006C5A0E"/>
    <w:rsid w:val="006D35AA"/>
    <w:rsid w:val="006D369E"/>
    <w:rsid w:val="006D6925"/>
    <w:rsid w:val="006D6F5A"/>
    <w:rsid w:val="006D742A"/>
    <w:rsid w:val="006E2EEE"/>
    <w:rsid w:val="006E39E9"/>
    <w:rsid w:val="006E7DDC"/>
    <w:rsid w:val="006F358F"/>
    <w:rsid w:val="00701787"/>
    <w:rsid w:val="00710E2A"/>
    <w:rsid w:val="0071279D"/>
    <w:rsid w:val="00715088"/>
    <w:rsid w:val="0072128C"/>
    <w:rsid w:val="0072261B"/>
    <w:rsid w:val="00722BA2"/>
    <w:rsid w:val="00725AE2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7391"/>
    <w:rsid w:val="00750115"/>
    <w:rsid w:val="00753F68"/>
    <w:rsid w:val="007554A4"/>
    <w:rsid w:val="00757525"/>
    <w:rsid w:val="00757D25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6B6F"/>
    <w:rsid w:val="00787D27"/>
    <w:rsid w:val="00795EFF"/>
    <w:rsid w:val="007A05BE"/>
    <w:rsid w:val="007A1CA5"/>
    <w:rsid w:val="007A69F3"/>
    <w:rsid w:val="007A7724"/>
    <w:rsid w:val="007B0228"/>
    <w:rsid w:val="007B2FE2"/>
    <w:rsid w:val="007B3336"/>
    <w:rsid w:val="007B35D8"/>
    <w:rsid w:val="007B51B8"/>
    <w:rsid w:val="007B62B1"/>
    <w:rsid w:val="007C1BC3"/>
    <w:rsid w:val="007D1418"/>
    <w:rsid w:val="007D5F16"/>
    <w:rsid w:val="007D6840"/>
    <w:rsid w:val="007E3A9E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B13"/>
    <w:rsid w:val="00837AF4"/>
    <w:rsid w:val="0084779D"/>
    <w:rsid w:val="00853197"/>
    <w:rsid w:val="008601E2"/>
    <w:rsid w:val="00860A16"/>
    <w:rsid w:val="008617FF"/>
    <w:rsid w:val="00861AB0"/>
    <w:rsid w:val="00864A91"/>
    <w:rsid w:val="00867C6B"/>
    <w:rsid w:val="00872C8F"/>
    <w:rsid w:val="00875E2D"/>
    <w:rsid w:val="00881569"/>
    <w:rsid w:val="00882A3E"/>
    <w:rsid w:val="00884AB7"/>
    <w:rsid w:val="00884B88"/>
    <w:rsid w:val="0088679B"/>
    <w:rsid w:val="008879A4"/>
    <w:rsid w:val="00892E64"/>
    <w:rsid w:val="008930BD"/>
    <w:rsid w:val="0089384B"/>
    <w:rsid w:val="008945B5"/>
    <w:rsid w:val="00894ED3"/>
    <w:rsid w:val="00897053"/>
    <w:rsid w:val="008A1189"/>
    <w:rsid w:val="008A2BA7"/>
    <w:rsid w:val="008A46B7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E4FCC"/>
    <w:rsid w:val="008E53C6"/>
    <w:rsid w:val="008F2467"/>
    <w:rsid w:val="008F3833"/>
    <w:rsid w:val="008F68C7"/>
    <w:rsid w:val="00900AEF"/>
    <w:rsid w:val="00901C82"/>
    <w:rsid w:val="009074CA"/>
    <w:rsid w:val="00912D80"/>
    <w:rsid w:val="00916370"/>
    <w:rsid w:val="009226FF"/>
    <w:rsid w:val="00923C3A"/>
    <w:rsid w:val="00927945"/>
    <w:rsid w:val="00930D75"/>
    <w:rsid w:val="00932645"/>
    <w:rsid w:val="00932EE4"/>
    <w:rsid w:val="00935B42"/>
    <w:rsid w:val="009371AC"/>
    <w:rsid w:val="00937B2F"/>
    <w:rsid w:val="009400B1"/>
    <w:rsid w:val="0094216C"/>
    <w:rsid w:val="00943C07"/>
    <w:rsid w:val="009441B0"/>
    <w:rsid w:val="0094506F"/>
    <w:rsid w:val="009458DE"/>
    <w:rsid w:val="00946417"/>
    <w:rsid w:val="00950208"/>
    <w:rsid w:val="00951517"/>
    <w:rsid w:val="00954266"/>
    <w:rsid w:val="00955062"/>
    <w:rsid w:val="00955C5C"/>
    <w:rsid w:val="009567DD"/>
    <w:rsid w:val="00963A3F"/>
    <w:rsid w:val="00966276"/>
    <w:rsid w:val="00966959"/>
    <w:rsid w:val="00966FE9"/>
    <w:rsid w:val="0097060B"/>
    <w:rsid w:val="0097278F"/>
    <w:rsid w:val="00972A47"/>
    <w:rsid w:val="0097480E"/>
    <w:rsid w:val="00980FEB"/>
    <w:rsid w:val="00981809"/>
    <w:rsid w:val="0099222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34A4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7918"/>
    <w:rsid w:val="009F0481"/>
    <w:rsid w:val="009F4CC1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DE9"/>
    <w:rsid w:val="00A337F0"/>
    <w:rsid w:val="00A33EB1"/>
    <w:rsid w:val="00A3413D"/>
    <w:rsid w:val="00A40786"/>
    <w:rsid w:val="00A52B5D"/>
    <w:rsid w:val="00A66B7A"/>
    <w:rsid w:val="00A7151D"/>
    <w:rsid w:val="00A73ADE"/>
    <w:rsid w:val="00A81919"/>
    <w:rsid w:val="00A82E1C"/>
    <w:rsid w:val="00A83902"/>
    <w:rsid w:val="00A844B1"/>
    <w:rsid w:val="00A85099"/>
    <w:rsid w:val="00A90AE8"/>
    <w:rsid w:val="00A94F9D"/>
    <w:rsid w:val="00A95F9C"/>
    <w:rsid w:val="00AA10F0"/>
    <w:rsid w:val="00AA3F11"/>
    <w:rsid w:val="00AA4B6E"/>
    <w:rsid w:val="00AA637B"/>
    <w:rsid w:val="00AA7B41"/>
    <w:rsid w:val="00AA7C3D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ED7"/>
    <w:rsid w:val="00B07491"/>
    <w:rsid w:val="00B117B4"/>
    <w:rsid w:val="00B14B91"/>
    <w:rsid w:val="00B24206"/>
    <w:rsid w:val="00B2488B"/>
    <w:rsid w:val="00B24A2C"/>
    <w:rsid w:val="00B256AA"/>
    <w:rsid w:val="00B34007"/>
    <w:rsid w:val="00B3776E"/>
    <w:rsid w:val="00B41AA3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70C67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8A3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2E70"/>
    <w:rsid w:val="00BE3F6B"/>
    <w:rsid w:val="00BE4657"/>
    <w:rsid w:val="00BE5FC7"/>
    <w:rsid w:val="00BE62CD"/>
    <w:rsid w:val="00BF30FD"/>
    <w:rsid w:val="00BF4D31"/>
    <w:rsid w:val="00C00F09"/>
    <w:rsid w:val="00C102EF"/>
    <w:rsid w:val="00C109EB"/>
    <w:rsid w:val="00C12339"/>
    <w:rsid w:val="00C17BB8"/>
    <w:rsid w:val="00C21701"/>
    <w:rsid w:val="00C22307"/>
    <w:rsid w:val="00C252DC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40859"/>
    <w:rsid w:val="00C4087C"/>
    <w:rsid w:val="00C43AAA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3482"/>
    <w:rsid w:val="00C63EDA"/>
    <w:rsid w:val="00C6467A"/>
    <w:rsid w:val="00C6616B"/>
    <w:rsid w:val="00C755AF"/>
    <w:rsid w:val="00C7730B"/>
    <w:rsid w:val="00C81DB9"/>
    <w:rsid w:val="00C82A3C"/>
    <w:rsid w:val="00C85BCB"/>
    <w:rsid w:val="00C8696F"/>
    <w:rsid w:val="00C86BB8"/>
    <w:rsid w:val="00C94919"/>
    <w:rsid w:val="00C97D8C"/>
    <w:rsid w:val="00CA3C07"/>
    <w:rsid w:val="00CB195D"/>
    <w:rsid w:val="00CB545E"/>
    <w:rsid w:val="00CB5F41"/>
    <w:rsid w:val="00CB6D82"/>
    <w:rsid w:val="00CC4860"/>
    <w:rsid w:val="00CC745E"/>
    <w:rsid w:val="00CD61C2"/>
    <w:rsid w:val="00CD6524"/>
    <w:rsid w:val="00CD7156"/>
    <w:rsid w:val="00CD71A2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33EF"/>
    <w:rsid w:val="00D04C5A"/>
    <w:rsid w:val="00D056E0"/>
    <w:rsid w:val="00D05F87"/>
    <w:rsid w:val="00D06E8D"/>
    <w:rsid w:val="00D10926"/>
    <w:rsid w:val="00D1333D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2F1A"/>
    <w:rsid w:val="00D33B64"/>
    <w:rsid w:val="00D33E57"/>
    <w:rsid w:val="00D351FE"/>
    <w:rsid w:val="00D3612B"/>
    <w:rsid w:val="00D36915"/>
    <w:rsid w:val="00D419F5"/>
    <w:rsid w:val="00D42457"/>
    <w:rsid w:val="00D42998"/>
    <w:rsid w:val="00D43D18"/>
    <w:rsid w:val="00D44296"/>
    <w:rsid w:val="00D475B9"/>
    <w:rsid w:val="00D52B72"/>
    <w:rsid w:val="00D5565D"/>
    <w:rsid w:val="00D5790B"/>
    <w:rsid w:val="00D57D3B"/>
    <w:rsid w:val="00D70D14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5C90"/>
    <w:rsid w:val="00D86C99"/>
    <w:rsid w:val="00D94623"/>
    <w:rsid w:val="00D9494A"/>
    <w:rsid w:val="00D94DE9"/>
    <w:rsid w:val="00D94FBC"/>
    <w:rsid w:val="00DA08E5"/>
    <w:rsid w:val="00DA2C76"/>
    <w:rsid w:val="00DA4A3A"/>
    <w:rsid w:val="00DA6D75"/>
    <w:rsid w:val="00DB021C"/>
    <w:rsid w:val="00DB5EEC"/>
    <w:rsid w:val="00DC1610"/>
    <w:rsid w:val="00DC1C92"/>
    <w:rsid w:val="00DC2E7F"/>
    <w:rsid w:val="00DC53C8"/>
    <w:rsid w:val="00DC5DBA"/>
    <w:rsid w:val="00DC60EA"/>
    <w:rsid w:val="00DC7972"/>
    <w:rsid w:val="00DC7FFC"/>
    <w:rsid w:val="00DD111E"/>
    <w:rsid w:val="00DD1965"/>
    <w:rsid w:val="00DD2CC7"/>
    <w:rsid w:val="00DD5031"/>
    <w:rsid w:val="00DD613A"/>
    <w:rsid w:val="00DE5237"/>
    <w:rsid w:val="00DE524F"/>
    <w:rsid w:val="00DE5D21"/>
    <w:rsid w:val="00DE742F"/>
    <w:rsid w:val="00DF11CA"/>
    <w:rsid w:val="00DF1B89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4310"/>
    <w:rsid w:val="00E24AA0"/>
    <w:rsid w:val="00E26095"/>
    <w:rsid w:val="00E27EAE"/>
    <w:rsid w:val="00E301CE"/>
    <w:rsid w:val="00E31808"/>
    <w:rsid w:val="00E36275"/>
    <w:rsid w:val="00E377E6"/>
    <w:rsid w:val="00E404A8"/>
    <w:rsid w:val="00E45311"/>
    <w:rsid w:val="00E5011A"/>
    <w:rsid w:val="00E57811"/>
    <w:rsid w:val="00E600B7"/>
    <w:rsid w:val="00E63B73"/>
    <w:rsid w:val="00E646A8"/>
    <w:rsid w:val="00E65540"/>
    <w:rsid w:val="00E731E3"/>
    <w:rsid w:val="00E75A0C"/>
    <w:rsid w:val="00E75F85"/>
    <w:rsid w:val="00E806DF"/>
    <w:rsid w:val="00E817DF"/>
    <w:rsid w:val="00E86F72"/>
    <w:rsid w:val="00E87E0D"/>
    <w:rsid w:val="00E950DA"/>
    <w:rsid w:val="00E9564B"/>
    <w:rsid w:val="00EA5951"/>
    <w:rsid w:val="00EA7FE7"/>
    <w:rsid w:val="00EC130E"/>
    <w:rsid w:val="00EC3BE9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AD3"/>
    <w:rsid w:val="00EE7578"/>
    <w:rsid w:val="00EE75C0"/>
    <w:rsid w:val="00EF19E8"/>
    <w:rsid w:val="00EF2C3E"/>
    <w:rsid w:val="00EF4955"/>
    <w:rsid w:val="00EF557E"/>
    <w:rsid w:val="00F01CD0"/>
    <w:rsid w:val="00F02CD3"/>
    <w:rsid w:val="00F03726"/>
    <w:rsid w:val="00F0393C"/>
    <w:rsid w:val="00F057BA"/>
    <w:rsid w:val="00F059C9"/>
    <w:rsid w:val="00F05A7B"/>
    <w:rsid w:val="00F06D66"/>
    <w:rsid w:val="00F06FFA"/>
    <w:rsid w:val="00F0711F"/>
    <w:rsid w:val="00F16EEE"/>
    <w:rsid w:val="00F23E9F"/>
    <w:rsid w:val="00F25B47"/>
    <w:rsid w:val="00F265CF"/>
    <w:rsid w:val="00F26D98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EDA"/>
    <w:rsid w:val="00F92D5F"/>
    <w:rsid w:val="00F972A2"/>
    <w:rsid w:val="00F97748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9CC"/>
    <w:rsid w:val="00FE3374"/>
    <w:rsid w:val="00FE3596"/>
    <w:rsid w:val="00FE395D"/>
    <w:rsid w:val="00FE7EA3"/>
    <w:rsid w:val="00FE7F76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D4510C70-0F05-4421-A62D-77B628D9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/>
    <w:lsdException w:name="heading 3" w:semiHidden="1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5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6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6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5"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460D58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460D58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uiPriority w:val="99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7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qFormat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8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9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a">
    <w:name w:val="Обычный1"/>
    <w:rsid w:val="008B7FCF"/>
    <w:rPr>
      <w:sz w:val="24"/>
      <w:szCs w:val="24"/>
    </w:rPr>
  </w:style>
  <w:style w:type="paragraph" w:customStyle="1" w:styleId="1b">
    <w:name w:val="Основной текст1"/>
    <w:basedOn w:val="1a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c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uiPriority w:val="99"/>
    <w:rsid w:val="0062124F"/>
  </w:style>
  <w:style w:type="paragraph" w:customStyle="1" w:styleId="1d">
    <w:name w:val="Абзац списка1"/>
    <w:basedOn w:val="ad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b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uiPriority w:val="20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5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e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5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5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5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">
    <w:name w:val="Раздел 1"/>
    <w:basedOn w:val="15"/>
    <w:link w:val="1f0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0">
    <w:name w:val="Раздел 1 Знак"/>
    <w:basedOn w:val="ae"/>
    <w:link w:val="1f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4">
    <w:name w:val="Заг1"/>
    <w:basedOn w:val="ad"/>
    <w:link w:val="1f1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4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2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3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4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5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6">
    <w:name w:val="Основной первый Знак Знак1"/>
    <w:basedOn w:val="1f5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7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7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8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9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9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b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c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d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e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0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2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0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3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4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5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6">
    <w:name w:val="Нумерованный список1"/>
    <w:basedOn w:val="1a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7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1">
    <w:name w:val="Заг1 Знак"/>
    <w:basedOn w:val="ae"/>
    <w:link w:val="14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8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9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5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5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5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a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b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d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c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d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a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2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3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styleId="affffffffffffffffffa">
    <w:name w:val="Unresolved Mention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4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b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F69A-DD7B-4898-A055-4478519C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Цыцулин</dc:creator>
  <cp:keywords/>
  <dc:description/>
  <cp:lastModifiedBy>Dmitry Dolgov</cp:lastModifiedBy>
  <cp:revision>9</cp:revision>
  <cp:lastPrinted>2023-01-08T15:54:00Z</cp:lastPrinted>
  <dcterms:created xsi:type="dcterms:W3CDTF">2023-08-09T09:44:00Z</dcterms:created>
  <dcterms:modified xsi:type="dcterms:W3CDTF">2025-09-18T16:32:00Z</dcterms:modified>
</cp:coreProperties>
</file>